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F56" w:rsidRPr="00A83F56" w:rsidRDefault="00A83F56" w:rsidP="00A83F56">
      <w:pPr>
        <w:rPr>
          <w:sz w:val="22"/>
          <w:szCs w:val="22"/>
        </w:rPr>
      </w:pPr>
    </w:p>
    <w:tbl>
      <w:tblPr>
        <w:tblW w:w="9828" w:type="dxa"/>
        <w:tblLook w:val="00A0" w:firstRow="1" w:lastRow="0" w:firstColumn="1" w:lastColumn="0" w:noHBand="0" w:noVBand="0"/>
      </w:tblPr>
      <w:tblGrid>
        <w:gridCol w:w="3268"/>
        <w:gridCol w:w="3268"/>
        <w:gridCol w:w="2195"/>
        <w:gridCol w:w="1097"/>
      </w:tblGrid>
      <w:tr w:rsidR="00A83F56" w:rsidRPr="00A83F56" w:rsidTr="000342AA">
        <w:trPr>
          <w:trHeight w:val="922"/>
        </w:trPr>
        <w:tc>
          <w:tcPr>
            <w:tcW w:w="9828" w:type="dxa"/>
            <w:gridSpan w:val="4"/>
            <w:shd w:val="clear" w:color="auto" w:fill="auto"/>
          </w:tcPr>
          <w:p w:rsidR="00A83F56" w:rsidRPr="00A83F56" w:rsidRDefault="00A83F56" w:rsidP="00A83F56">
            <w:pPr>
              <w:jc w:val="right"/>
              <w:rPr>
                <w:noProof/>
                <w:lang w:eastAsia="en-GB"/>
              </w:rPr>
            </w:pPr>
            <w:r w:rsidRPr="00A83F56">
              <w:rPr>
                <w:noProof/>
                <w:lang w:eastAsia="en-GB"/>
              </w:rPr>
              <w:drawing>
                <wp:inline distT="0" distB="0" distL="0" distR="0" wp14:anchorId="2B81E4D7" wp14:editId="3134D264">
                  <wp:extent cx="2009775" cy="504825"/>
                  <wp:effectExtent l="0" t="0" r="0" b="0"/>
                  <wp:docPr id="4" name="Picture 4" descr="C:\Users\joseph.maggs\AppData\Local\Microsoft\Windows\Temporary Internet Files\Content.Outlook\KIZF5F2M\ENH NHS Logo_Right Aligned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maggs\AppData\Local\Microsoft\Windows\Temporary Internet Files\Content.Outlook\KIZF5F2M\ENH NHS Logo_Right Aligned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504825"/>
                          </a:xfrm>
                          <a:prstGeom prst="rect">
                            <a:avLst/>
                          </a:prstGeom>
                          <a:noFill/>
                          <a:ln>
                            <a:noFill/>
                          </a:ln>
                        </pic:spPr>
                      </pic:pic>
                    </a:graphicData>
                  </a:graphic>
                </wp:inline>
              </w:drawing>
            </w:r>
          </w:p>
          <w:p w:rsidR="00A83F56" w:rsidRPr="00A83F56" w:rsidRDefault="00A83F56" w:rsidP="00A83F56">
            <w:pPr>
              <w:jc w:val="right"/>
              <w:rPr>
                <w:sz w:val="20"/>
                <w:szCs w:val="20"/>
              </w:rPr>
            </w:pPr>
          </w:p>
        </w:tc>
      </w:tr>
      <w:tr w:rsidR="00A83F56" w:rsidRPr="00A83F56" w:rsidTr="000342AA">
        <w:tc>
          <w:tcPr>
            <w:tcW w:w="9828" w:type="dxa"/>
            <w:gridSpan w:val="4"/>
            <w:shd w:val="clear" w:color="auto" w:fill="auto"/>
          </w:tcPr>
          <w:p w:rsidR="00A83F56" w:rsidRPr="00A83F56" w:rsidRDefault="00A83F56" w:rsidP="00A83F56">
            <w:pPr>
              <w:jc w:val="right"/>
              <w:rPr>
                <w:rFonts w:ascii="Arial" w:hAnsi="Arial" w:cs="Arial"/>
                <w:b/>
                <w:sz w:val="20"/>
                <w:szCs w:val="20"/>
              </w:rPr>
            </w:pPr>
            <w:r w:rsidRPr="00A83F56">
              <w:rPr>
                <w:rFonts w:ascii="Arial" w:hAnsi="Arial" w:cs="Arial"/>
                <w:b/>
                <w:sz w:val="20"/>
                <w:szCs w:val="20"/>
              </w:rPr>
              <w:t xml:space="preserve">Agenda Item: </w:t>
            </w:r>
          </w:p>
        </w:tc>
      </w:tr>
      <w:tr w:rsidR="00A83F56" w:rsidRPr="00A83F56" w:rsidTr="000342AA">
        <w:tc>
          <w:tcPr>
            <w:tcW w:w="9828" w:type="dxa"/>
            <w:gridSpan w:val="4"/>
            <w:shd w:val="clear" w:color="auto" w:fill="auto"/>
          </w:tcPr>
          <w:p w:rsidR="00A83F56" w:rsidRPr="00A83F56" w:rsidRDefault="00B71797" w:rsidP="00A83F56">
            <w:pPr>
              <w:jc w:val="center"/>
              <w:rPr>
                <w:rFonts w:ascii="Arial" w:hAnsi="Arial" w:cs="Arial"/>
                <w:b/>
                <w:sz w:val="22"/>
                <w:szCs w:val="22"/>
                <w:u w:val="single"/>
              </w:rPr>
            </w:pPr>
            <w:sdt>
              <w:sdtPr>
                <w:rPr>
                  <w:rFonts w:ascii="Arial" w:hAnsi="Arial" w:cs="Arial"/>
                  <w:b/>
                  <w:sz w:val="22"/>
                  <w:szCs w:val="22"/>
                  <w:u w:val="single"/>
                </w:rPr>
                <w:alias w:val="COMMITTEE NAME"/>
                <w:tag w:val="COMMITTEE NAME"/>
                <w:id w:val="1992594825"/>
                <w:placeholder>
                  <w:docPart w:val="B4B79B9610E743C1BB82F5D55A39C6E2"/>
                </w:placeholder>
                <w:comboBox>
                  <w:listItem w:value="Select Committee Name"/>
                  <w:listItem w:displayText="TRUST BOARD - PUBLIC SESSION" w:value="TRUST BOARD - PUBLIC SESSION"/>
                  <w:listItem w:displayText="TRUST BOARD - PRIVATE SESSION" w:value="TRUST BOARD - PRIVATE SESSION"/>
                  <w:listItem w:displayText="QUALITY AND SAFETY COMMITTEE" w:value="QUALITY AND SAFETY COMMITTEE"/>
                  <w:listItem w:displayText="FINANCE AND PERFORMANCE COMMITTEE" w:value="FINANCE AND PERFORMANCE COMMITTEE"/>
                  <w:listItem w:displayText="AUDIT COMMITTEE" w:value="AUDIT COMMITTEE"/>
                  <w:listItem w:displayText="DIVISIONAL EXECUTIVE COMMITTEE" w:value="DIVISIONAL EXECUTIVE COMMITTEE"/>
                  <w:listItem w:displayText="EXECUTIVE COMMITTEE" w:value="EXECUTIVE COMMITTEE"/>
                  <w:listItem w:displayText="CHARITY TRUSTEE COMMITTEE" w:value="CHARITY TRUSTEE COMMITTEE"/>
                </w:comboBox>
              </w:sdtPr>
              <w:sdtEndPr/>
              <w:sdtContent>
                <w:r w:rsidR="00A83F56" w:rsidRPr="00A83F56">
                  <w:rPr>
                    <w:rFonts w:ascii="Arial" w:hAnsi="Arial" w:cs="Arial"/>
                    <w:b/>
                    <w:sz w:val="22"/>
                    <w:szCs w:val="22"/>
                    <w:u w:val="single"/>
                  </w:rPr>
                  <w:t>FINANCE AND PERFORMANCE COMMITTEE</w:t>
                </w:r>
              </w:sdtContent>
            </w:sdt>
            <w:r w:rsidR="001D7741">
              <w:rPr>
                <w:rFonts w:ascii="Arial" w:hAnsi="Arial" w:cs="Arial"/>
                <w:b/>
                <w:sz w:val="22"/>
                <w:szCs w:val="22"/>
                <w:u w:val="single"/>
              </w:rPr>
              <w:t xml:space="preserve"> – </w:t>
            </w:r>
            <w:r w:rsidR="00675CF9">
              <w:rPr>
                <w:rFonts w:ascii="Arial" w:hAnsi="Arial" w:cs="Arial"/>
                <w:b/>
                <w:sz w:val="22"/>
                <w:szCs w:val="22"/>
                <w:u w:val="single"/>
              </w:rPr>
              <w:t xml:space="preserve"> </w:t>
            </w:r>
            <w:r w:rsidR="00DA05D7">
              <w:rPr>
                <w:rFonts w:ascii="Arial" w:hAnsi="Arial" w:cs="Arial"/>
                <w:b/>
                <w:sz w:val="22"/>
                <w:szCs w:val="22"/>
                <w:u w:val="single"/>
              </w:rPr>
              <w:t>February 2020</w:t>
            </w:r>
          </w:p>
          <w:p w:rsidR="00A83F56" w:rsidRPr="00A83F56" w:rsidRDefault="00A83F56" w:rsidP="00A83F56">
            <w:pPr>
              <w:jc w:val="center"/>
              <w:rPr>
                <w:rFonts w:ascii="Arial" w:hAnsi="Arial" w:cs="Arial"/>
                <w:b/>
                <w:sz w:val="22"/>
                <w:szCs w:val="22"/>
                <w:u w:val="single"/>
              </w:rPr>
            </w:pPr>
          </w:p>
        </w:tc>
      </w:tr>
      <w:tr w:rsidR="00A83F56" w:rsidRPr="00A83F56" w:rsidTr="000342AA">
        <w:tc>
          <w:tcPr>
            <w:tcW w:w="9828" w:type="dxa"/>
            <w:gridSpan w:val="4"/>
            <w:shd w:val="clear" w:color="auto" w:fill="auto"/>
          </w:tcPr>
          <w:p w:rsidR="00A83F56" w:rsidRPr="00A83F56" w:rsidRDefault="005C3C60" w:rsidP="00DA05D7">
            <w:pPr>
              <w:jc w:val="center"/>
              <w:rPr>
                <w:rFonts w:ascii="Arial" w:hAnsi="Arial" w:cs="Arial"/>
                <w:b/>
                <w:sz w:val="22"/>
                <w:szCs w:val="22"/>
              </w:rPr>
            </w:pPr>
            <w:r>
              <w:rPr>
                <w:rFonts w:ascii="Arial" w:hAnsi="Arial" w:cs="Arial"/>
                <w:b/>
                <w:sz w:val="22"/>
                <w:szCs w:val="22"/>
              </w:rPr>
              <w:t>Gender Pay Gap</w:t>
            </w:r>
            <w:r w:rsidR="00DA05D7">
              <w:rPr>
                <w:rFonts w:ascii="Arial" w:hAnsi="Arial" w:cs="Arial"/>
                <w:b/>
                <w:sz w:val="22"/>
                <w:szCs w:val="22"/>
              </w:rPr>
              <w:t xml:space="preserve"> Report February 2020</w:t>
            </w:r>
          </w:p>
        </w:tc>
      </w:tr>
      <w:tr w:rsidR="00A83F56" w:rsidRPr="00A83F56" w:rsidTr="000342AA">
        <w:tc>
          <w:tcPr>
            <w:tcW w:w="9828" w:type="dxa"/>
            <w:gridSpan w:val="4"/>
            <w:tcBorders>
              <w:bottom w:val="single" w:sz="12" w:space="0" w:color="auto"/>
            </w:tcBorders>
            <w:shd w:val="clear" w:color="auto" w:fill="auto"/>
          </w:tcPr>
          <w:p w:rsidR="00A83F56" w:rsidRPr="00A83F56" w:rsidRDefault="00A83F56" w:rsidP="00A83F56">
            <w:pPr>
              <w:rPr>
                <w:rFonts w:ascii="Arial" w:hAnsi="Arial" w:cs="Arial"/>
                <w:sz w:val="15"/>
                <w:szCs w:val="15"/>
              </w:rPr>
            </w:pPr>
          </w:p>
        </w:tc>
      </w:tr>
      <w:tr w:rsidR="00A83F56" w:rsidRPr="00A83F56" w:rsidTr="000342AA">
        <w:trPr>
          <w:trHeight w:hRule="exact" w:val="2835"/>
        </w:trPr>
        <w:tc>
          <w:tcPr>
            <w:tcW w:w="9828" w:type="dxa"/>
            <w:gridSpan w:val="4"/>
            <w:tcBorders>
              <w:top w:val="single" w:sz="2" w:space="0" w:color="auto"/>
              <w:left w:val="single" w:sz="12"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Purpose of report and executive summary (250 words max):</w:t>
            </w:r>
          </w:p>
          <w:p w:rsidR="00A83F56" w:rsidRPr="00A83F56" w:rsidRDefault="00A83F56" w:rsidP="00A83F56">
            <w:pPr>
              <w:rPr>
                <w:rFonts w:ascii="Arial" w:hAnsi="Arial" w:cs="Arial"/>
                <w:b/>
                <w:sz w:val="20"/>
                <w:szCs w:val="20"/>
              </w:rPr>
            </w:pPr>
          </w:p>
          <w:p w:rsidR="00A83F56" w:rsidRDefault="00A83F56" w:rsidP="00A83F56">
            <w:pPr>
              <w:rPr>
                <w:rFonts w:ascii="Arial" w:hAnsi="Arial" w:cs="Arial"/>
                <w:sz w:val="20"/>
                <w:szCs w:val="20"/>
              </w:rPr>
            </w:pPr>
            <w:r w:rsidRPr="00A83F56">
              <w:rPr>
                <w:rFonts w:ascii="Arial" w:hAnsi="Arial" w:cs="Arial"/>
                <w:sz w:val="20"/>
                <w:szCs w:val="20"/>
              </w:rPr>
              <w:t xml:space="preserve">This paper outlines the </w:t>
            </w:r>
            <w:r w:rsidR="00DA05D7">
              <w:rPr>
                <w:rFonts w:ascii="Arial" w:hAnsi="Arial" w:cs="Arial"/>
                <w:sz w:val="20"/>
                <w:szCs w:val="20"/>
              </w:rPr>
              <w:t xml:space="preserve">Gender Pay Gap </w:t>
            </w:r>
            <w:r w:rsidR="005C3C60">
              <w:rPr>
                <w:rFonts w:ascii="Arial" w:hAnsi="Arial" w:cs="Arial"/>
                <w:sz w:val="20"/>
                <w:szCs w:val="20"/>
              </w:rPr>
              <w:t xml:space="preserve">analysis and findings based </w:t>
            </w:r>
            <w:r w:rsidR="00DA05D7">
              <w:rPr>
                <w:rFonts w:ascii="Arial" w:hAnsi="Arial" w:cs="Arial"/>
                <w:sz w:val="20"/>
                <w:szCs w:val="20"/>
              </w:rPr>
              <w:t>on data as at March 2019.</w:t>
            </w:r>
          </w:p>
          <w:p w:rsidR="00DA05D7" w:rsidRDefault="00DA05D7" w:rsidP="00A83F56">
            <w:pPr>
              <w:rPr>
                <w:rFonts w:ascii="Arial" w:hAnsi="Arial" w:cs="Arial"/>
                <w:sz w:val="20"/>
                <w:szCs w:val="20"/>
              </w:rPr>
            </w:pPr>
          </w:p>
          <w:p w:rsidR="00A83F56" w:rsidRPr="00A83F56" w:rsidRDefault="00A83F56" w:rsidP="00246CFF">
            <w:pPr>
              <w:rPr>
                <w:rFonts w:ascii="Arial" w:hAnsi="Arial" w:cs="Arial"/>
                <w:b/>
                <w:sz w:val="20"/>
                <w:szCs w:val="20"/>
              </w:rPr>
            </w:pPr>
            <w:r w:rsidRPr="00A83F56">
              <w:rPr>
                <w:rFonts w:ascii="Arial" w:hAnsi="Arial" w:cs="Arial"/>
                <w:sz w:val="20"/>
                <w:szCs w:val="20"/>
              </w:rPr>
              <w:t xml:space="preserve">The board is asked to consider and </w:t>
            </w:r>
            <w:r w:rsidR="00246CFF">
              <w:rPr>
                <w:rFonts w:ascii="Arial" w:hAnsi="Arial" w:cs="Arial"/>
                <w:sz w:val="20"/>
                <w:szCs w:val="20"/>
              </w:rPr>
              <w:t>note the content</w:t>
            </w:r>
            <w:r w:rsidR="0089052A">
              <w:rPr>
                <w:rFonts w:ascii="Arial" w:hAnsi="Arial" w:cs="Arial"/>
                <w:sz w:val="20"/>
                <w:szCs w:val="20"/>
              </w:rPr>
              <w:t xml:space="preserve"> and approve the publication of the same on the Trust and national websites.</w:t>
            </w:r>
          </w:p>
        </w:tc>
      </w:tr>
      <w:tr w:rsidR="00A83F56" w:rsidRPr="00A83F56" w:rsidTr="000342AA">
        <w:trPr>
          <w:trHeight w:val="70"/>
        </w:trPr>
        <w:tc>
          <w:tcPr>
            <w:tcW w:w="9828" w:type="dxa"/>
            <w:gridSpan w:val="4"/>
            <w:tcBorders>
              <w:top w:val="single" w:sz="4" w:space="0" w:color="auto"/>
              <w:left w:val="single" w:sz="12"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 xml:space="preserve">Action required: </w:t>
            </w:r>
            <w:sdt>
              <w:sdtPr>
                <w:rPr>
                  <w:rFonts w:ascii="Arial" w:hAnsi="Arial" w:cs="Arial"/>
                  <w:b/>
                  <w:sz w:val="20"/>
                  <w:szCs w:val="20"/>
                </w:rPr>
                <w:alias w:val="ACTION REQUIRED"/>
                <w:tag w:val="ACTION REQUIRED"/>
                <w:id w:val="1297869333"/>
                <w:placeholder>
                  <w:docPart w:val="E9960940F6594B278FEB0942FDCC4FAE"/>
                </w:placeholder>
                <w:comboBox>
                  <w:listItem w:displayText="Choose an item - if more than one option applies, please select the option from closest to the top of the list" w:value="Choose an item - if more than one option applies, please select the option from closest to the top of the list"/>
                  <w:listItem w:displayText="For approval" w:value="For approval"/>
                  <w:listItem w:displayText="For decision" w:value="For decision"/>
                  <w:listItem w:displayText="For discussion" w:value="For discussion"/>
                  <w:listItem w:displayText="For information" w:value="For information"/>
                </w:comboBox>
              </w:sdtPr>
              <w:sdtEndPr/>
              <w:sdtContent>
                <w:r>
                  <w:rPr>
                    <w:rFonts w:ascii="Arial" w:hAnsi="Arial" w:cs="Arial"/>
                    <w:b/>
                    <w:sz w:val="20"/>
                    <w:szCs w:val="20"/>
                  </w:rPr>
                  <w:t>For approval</w:t>
                </w:r>
              </w:sdtContent>
            </w:sdt>
          </w:p>
          <w:p w:rsidR="00A83F56" w:rsidRPr="00A83F56" w:rsidRDefault="00A83F56" w:rsidP="00A83F56">
            <w:pPr>
              <w:rPr>
                <w:rFonts w:ascii="Arial" w:hAnsi="Arial" w:cs="Arial"/>
                <w:b/>
                <w:sz w:val="20"/>
                <w:szCs w:val="20"/>
              </w:rPr>
            </w:pPr>
          </w:p>
        </w:tc>
      </w:tr>
      <w:tr w:rsidR="00A83F56" w:rsidRPr="00A83F56" w:rsidTr="000342AA">
        <w:trPr>
          <w:trHeight w:val="70"/>
        </w:trPr>
        <w:tc>
          <w:tcPr>
            <w:tcW w:w="9828" w:type="dxa"/>
            <w:gridSpan w:val="4"/>
            <w:tcBorders>
              <w:top w:val="single" w:sz="4" w:space="0" w:color="auto"/>
              <w:left w:val="single" w:sz="12"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Previously considered by:</w:t>
            </w:r>
          </w:p>
          <w:p w:rsidR="00A83F56" w:rsidRPr="00A80BB9" w:rsidRDefault="006641A7" w:rsidP="006641A7">
            <w:pPr>
              <w:rPr>
                <w:rFonts w:ascii="Arial" w:hAnsi="Arial" w:cs="Arial"/>
                <w:sz w:val="20"/>
                <w:szCs w:val="20"/>
              </w:rPr>
            </w:pPr>
            <w:r w:rsidRPr="00A80BB9">
              <w:rPr>
                <w:rFonts w:ascii="Arial" w:hAnsi="Arial" w:cs="Arial"/>
                <w:sz w:val="20"/>
                <w:szCs w:val="20"/>
              </w:rPr>
              <w:t>HR senior team</w:t>
            </w:r>
          </w:p>
        </w:tc>
      </w:tr>
      <w:tr w:rsidR="00A83F56" w:rsidRPr="00A83F56" w:rsidTr="000342AA">
        <w:trPr>
          <w:trHeight w:val="70"/>
        </w:trPr>
        <w:tc>
          <w:tcPr>
            <w:tcW w:w="3268" w:type="dxa"/>
            <w:tcBorders>
              <w:top w:val="single" w:sz="4" w:space="0" w:color="auto"/>
              <w:left w:val="single" w:sz="12" w:space="0" w:color="auto"/>
              <w:bottom w:val="single" w:sz="12"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Director:</w:t>
            </w:r>
          </w:p>
          <w:p w:rsidR="00A83F56" w:rsidRPr="00A83F56" w:rsidRDefault="00A83F56" w:rsidP="00A83F56">
            <w:pPr>
              <w:rPr>
                <w:rFonts w:ascii="Arial" w:hAnsi="Arial" w:cs="Arial"/>
                <w:sz w:val="20"/>
                <w:szCs w:val="20"/>
              </w:rPr>
            </w:pPr>
            <w:r w:rsidRPr="00A83F56">
              <w:rPr>
                <w:rFonts w:ascii="Arial" w:hAnsi="Arial" w:cs="Arial"/>
                <w:sz w:val="20"/>
                <w:szCs w:val="20"/>
              </w:rPr>
              <w:t>Chief People Officer</w:t>
            </w:r>
          </w:p>
          <w:p w:rsidR="00A83F56" w:rsidRPr="00A83F56" w:rsidRDefault="00A83F56" w:rsidP="00A83F56">
            <w:pPr>
              <w:rPr>
                <w:rFonts w:ascii="Arial" w:hAnsi="Arial" w:cs="Arial"/>
                <w:b/>
                <w:sz w:val="20"/>
                <w:szCs w:val="20"/>
              </w:rPr>
            </w:pPr>
          </w:p>
        </w:tc>
        <w:tc>
          <w:tcPr>
            <w:tcW w:w="3268" w:type="dxa"/>
            <w:tcBorders>
              <w:top w:val="single" w:sz="4" w:space="0" w:color="auto"/>
              <w:left w:val="single" w:sz="4" w:space="0" w:color="auto"/>
              <w:bottom w:val="single" w:sz="12"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Presented by:</w:t>
            </w:r>
          </w:p>
          <w:p w:rsidR="00A83F56" w:rsidRPr="001D7741" w:rsidRDefault="00DA05D7" w:rsidP="00A83F56">
            <w:pPr>
              <w:rPr>
                <w:rFonts w:ascii="Arial" w:hAnsi="Arial" w:cs="Arial"/>
                <w:sz w:val="20"/>
                <w:szCs w:val="20"/>
              </w:rPr>
            </w:pPr>
            <w:r>
              <w:rPr>
                <w:rFonts w:ascii="Arial" w:hAnsi="Arial" w:cs="Arial"/>
                <w:sz w:val="20"/>
                <w:szCs w:val="20"/>
              </w:rPr>
              <w:t>Chief People Officer</w:t>
            </w:r>
          </w:p>
        </w:tc>
        <w:tc>
          <w:tcPr>
            <w:tcW w:w="3292" w:type="dxa"/>
            <w:gridSpan w:val="2"/>
            <w:tcBorders>
              <w:top w:val="single" w:sz="4" w:space="0" w:color="auto"/>
              <w:left w:val="single" w:sz="4" w:space="0" w:color="auto"/>
              <w:bottom w:val="single" w:sz="12"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Author:</w:t>
            </w:r>
          </w:p>
          <w:p w:rsidR="00A83F56" w:rsidRPr="00A83F56" w:rsidRDefault="00A83F56" w:rsidP="00A83F56">
            <w:pPr>
              <w:rPr>
                <w:rFonts w:ascii="Arial" w:hAnsi="Arial" w:cs="Arial"/>
                <w:sz w:val="20"/>
                <w:szCs w:val="20"/>
              </w:rPr>
            </w:pPr>
            <w:r w:rsidRPr="00A83F56">
              <w:rPr>
                <w:rFonts w:ascii="Arial" w:hAnsi="Arial" w:cs="Arial"/>
                <w:sz w:val="20"/>
                <w:szCs w:val="20"/>
              </w:rPr>
              <w:t>Head of HR</w:t>
            </w:r>
          </w:p>
          <w:p w:rsidR="00A83F56" w:rsidRPr="00A83F56" w:rsidRDefault="00A83F56" w:rsidP="00A83F56">
            <w:pPr>
              <w:rPr>
                <w:rFonts w:ascii="Arial" w:hAnsi="Arial" w:cs="Arial"/>
                <w:b/>
                <w:sz w:val="20"/>
                <w:szCs w:val="20"/>
              </w:rPr>
            </w:pPr>
          </w:p>
        </w:tc>
      </w:tr>
      <w:tr w:rsidR="00A83F56" w:rsidRPr="00A83F56" w:rsidTr="000342AA">
        <w:trPr>
          <w:trHeight w:val="70"/>
        </w:trPr>
        <w:tc>
          <w:tcPr>
            <w:tcW w:w="9828" w:type="dxa"/>
            <w:gridSpan w:val="4"/>
            <w:tcBorders>
              <w:top w:val="single" w:sz="12" w:space="0" w:color="auto"/>
              <w:bottom w:val="single" w:sz="12" w:space="0" w:color="auto"/>
            </w:tcBorders>
            <w:shd w:val="clear" w:color="auto" w:fill="auto"/>
          </w:tcPr>
          <w:p w:rsidR="00A83F56" w:rsidRPr="00A83F56" w:rsidRDefault="00A83F56" w:rsidP="00A83F56">
            <w:pPr>
              <w:rPr>
                <w:rFonts w:ascii="Arial" w:hAnsi="Arial" w:cs="Arial"/>
                <w:b/>
                <w:sz w:val="20"/>
                <w:szCs w:val="20"/>
              </w:rPr>
            </w:pPr>
          </w:p>
        </w:tc>
      </w:tr>
      <w:tr w:rsidR="00A83F56" w:rsidRPr="00A83F56" w:rsidTr="000342AA">
        <w:trPr>
          <w:trHeight w:val="70"/>
        </w:trPr>
        <w:tc>
          <w:tcPr>
            <w:tcW w:w="8731" w:type="dxa"/>
            <w:gridSpan w:val="3"/>
            <w:tcBorders>
              <w:top w:val="single" w:sz="12" w:space="0" w:color="auto"/>
              <w:left w:val="single" w:sz="12" w:space="0" w:color="auto"/>
              <w:bottom w:val="single" w:sz="4"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Trust priorities to which the issue relates:</w:t>
            </w:r>
          </w:p>
          <w:p w:rsidR="00A83F56" w:rsidRPr="00A83F56" w:rsidRDefault="00A83F56" w:rsidP="00A83F56">
            <w:pPr>
              <w:rPr>
                <w:rFonts w:ascii="Arial" w:hAnsi="Arial" w:cs="Arial"/>
                <w:b/>
                <w:sz w:val="20"/>
                <w:szCs w:val="20"/>
              </w:rPr>
            </w:pPr>
          </w:p>
        </w:tc>
        <w:tc>
          <w:tcPr>
            <w:tcW w:w="1097" w:type="dxa"/>
            <w:tcBorders>
              <w:top w:val="single" w:sz="12" w:space="0" w:color="auto"/>
              <w:left w:val="single" w:sz="4"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18"/>
                <w:szCs w:val="20"/>
              </w:rPr>
              <w:t>Tick applicable boxes</w:t>
            </w:r>
          </w:p>
        </w:tc>
      </w:tr>
      <w:tr w:rsidR="00A83F56" w:rsidRPr="00A83F56"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 xml:space="preserve">Quality: </w:t>
            </w:r>
            <w:r w:rsidRPr="00A83F56">
              <w:rPr>
                <w:rFonts w:ascii="Arial" w:hAnsi="Arial" w:cs="Arial"/>
                <w:b/>
                <w:sz w:val="20"/>
                <w:szCs w:val="20"/>
              </w:rPr>
              <w:tab/>
            </w:r>
            <w:r w:rsidRPr="00A83F56">
              <w:rPr>
                <w:rFonts w:ascii="Arial" w:hAnsi="Arial" w:cs="Arial"/>
                <w:sz w:val="20"/>
                <w:szCs w:val="20"/>
              </w:rPr>
              <w:t>To deliver high quality, compassionate services, consistently across all our sites</w:t>
            </w:r>
          </w:p>
        </w:tc>
        <w:sdt>
          <w:sdtPr>
            <w:rPr>
              <w:rFonts w:ascii="Arial" w:hAnsi="Arial" w:cs="Arial"/>
              <w:b/>
              <w:szCs w:val="20"/>
            </w:rPr>
            <w:id w:val="-1196686558"/>
            <w14:checkbox>
              <w14:checked w14:val="1"/>
              <w14:checkedState w14:val="2612" w14:font="MS Gothic"/>
              <w14:uncheckedState w14:val="2610" w14:font="MS Gothic"/>
            </w14:checkbox>
          </w:sdtPr>
          <w:sdtEnd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eastAsia="MS Gothic" w:hAnsi="Arial" w:cs="Arial" w:hint="eastAsia"/>
                    <w:b/>
                    <w:szCs w:val="20"/>
                  </w:rPr>
                  <w:t>☒</w:t>
                </w:r>
              </w:p>
            </w:tc>
          </w:sdtContent>
        </w:sdt>
      </w:tr>
      <w:tr w:rsidR="00A83F56" w:rsidRPr="00A83F56"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 xml:space="preserve">People: </w:t>
            </w:r>
            <w:r w:rsidRPr="00A83F56">
              <w:rPr>
                <w:rFonts w:ascii="Arial" w:hAnsi="Arial" w:cs="Arial"/>
                <w:b/>
                <w:sz w:val="20"/>
                <w:szCs w:val="20"/>
              </w:rPr>
              <w:tab/>
            </w:r>
            <w:r w:rsidRPr="00A83F56">
              <w:rPr>
                <w:rFonts w:ascii="Arial" w:hAnsi="Arial" w:cs="Arial"/>
                <w:sz w:val="20"/>
                <w:szCs w:val="20"/>
              </w:rPr>
              <w:t xml:space="preserve">To create an environment which retains staff, recruits the best and develops an </w:t>
            </w:r>
            <w:r w:rsidRPr="00A83F56">
              <w:rPr>
                <w:rFonts w:ascii="Arial" w:hAnsi="Arial" w:cs="Arial"/>
                <w:sz w:val="20"/>
                <w:szCs w:val="20"/>
              </w:rPr>
              <w:tab/>
            </w:r>
            <w:r w:rsidRPr="00A83F56">
              <w:rPr>
                <w:rFonts w:ascii="Arial" w:hAnsi="Arial" w:cs="Arial"/>
                <w:sz w:val="20"/>
                <w:szCs w:val="20"/>
              </w:rPr>
              <w:tab/>
              <w:t>engaged, flexible and skilled workforce</w:t>
            </w:r>
          </w:p>
        </w:tc>
        <w:sdt>
          <w:sdtPr>
            <w:rPr>
              <w:rFonts w:ascii="Arial" w:hAnsi="Arial" w:cs="Arial"/>
              <w:b/>
            </w:rPr>
            <w:id w:val="2085495271"/>
            <w14:checkbox>
              <w14:checked w14:val="1"/>
              <w14:checkedState w14:val="2612" w14:font="MS Gothic"/>
              <w14:uncheckedState w14:val="2610" w14:font="MS Gothic"/>
            </w14:checkbox>
          </w:sdtPr>
          <w:sdtEnd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 xml:space="preserve">Pathways: </w:t>
            </w:r>
            <w:r w:rsidRPr="00A83F56">
              <w:rPr>
                <w:rFonts w:ascii="Arial" w:hAnsi="Arial" w:cs="Arial"/>
                <w:b/>
                <w:sz w:val="20"/>
                <w:szCs w:val="20"/>
              </w:rPr>
              <w:tab/>
            </w:r>
            <w:r w:rsidRPr="00A83F56">
              <w:rPr>
                <w:rFonts w:ascii="Arial" w:hAnsi="Arial" w:cs="Arial"/>
                <w:sz w:val="20"/>
                <w:szCs w:val="20"/>
              </w:rPr>
              <w:t xml:space="preserve">To develop pathways across care boundaries, where this delivers best patient </w:t>
            </w:r>
            <w:r w:rsidRPr="00A83F56">
              <w:rPr>
                <w:rFonts w:ascii="Arial" w:hAnsi="Arial" w:cs="Arial"/>
                <w:sz w:val="20"/>
                <w:szCs w:val="20"/>
              </w:rPr>
              <w:tab/>
            </w:r>
            <w:r w:rsidRPr="00A83F56">
              <w:rPr>
                <w:rFonts w:ascii="Arial" w:hAnsi="Arial" w:cs="Arial"/>
                <w:sz w:val="20"/>
                <w:szCs w:val="20"/>
              </w:rPr>
              <w:tab/>
              <w:t>care</w:t>
            </w:r>
          </w:p>
        </w:tc>
        <w:sdt>
          <w:sdtPr>
            <w:rPr>
              <w:rFonts w:ascii="Arial" w:hAnsi="Arial" w:cs="Arial"/>
              <w:b/>
            </w:rPr>
            <w:id w:val="-615984204"/>
            <w14:checkbox>
              <w14:checked w14:val="0"/>
              <w14:checkedState w14:val="2612" w14:font="MS Gothic"/>
              <w14:uncheckedState w14:val="2610" w14:font="MS Gothic"/>
            </w14:checkbox>
          </w:sdtPr>
          <w:sdtEnd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rsidTr="000342AA">
        <w:trPr>
          <w:trHeight w:val="70"/>
        </w:trPr>
        <w:tc>
          <w:tcPr>
            <w:tcW w:w="8731" w:type="dxa"/>
            <w:gridSpan w:val="3"/>
            <w:tcBorders>
              <w:top w:val="single" w:sz="4" w:space="0" w:color="auto"/>
              <w:left w:val="single" w:sz="12" w:space="0" w:color="auto"/>
              <w:bottom w:val="single" w:sz="4"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 xml:space="preserve">Ease of Use: </w:t>
            </w:r>
            <w:r w:rsidRPr="00A83F56">
              <w:rPr>
                <w:rFonts w:ascii="Arial" w:hAnsi="Arial" w:cs="Arial"/>
                <w:b/>
                <w:sz w:val="20"/>
                <w:szCs w:val="20"/>
              </w:rPr>
              <w:tab/>
            </w:r>
            <w:r w:rsidRPr="00A83F56">
              <w:rPr>
                <w:rFonts w:ascii="Arial" w:hAnsi="Arial" w:cs="Arial"/>
                <w:sz w:val="20"/>
                <w:szCs w:val="20"/>
              </w:rPr>
              <w:t xml:space="preserve">To redesign and invest in our systems and processes to provide a simple and </w:t>
            </w:r>
            <w:r w:rsidRPr="00A83F56">
              <w:rPr>
                <w:rFonts w:ascii="Arial" w:hAnsi="Arial" w:cs="Arial"/>
                <w:sz w:val="20"/>
                <w:szCs w:val="20"/>
              </w:rPr>
              <w:tab/>
            </w:r>
            <w:r w:rsidRPr="00A83F56">
              <w:rPr>
                <w:rFonts w:ascii="Arial" w:hAnsi="Arial" w:cs="Arial"/>
                <w:sz w:val="20"/>
                <w:szCs w:val="20"/>
              </w:rPr>
              <w:tab/>
              <w:t>reliable experience for our patients, their referrers, and our staff</w:t>
            </w:r>
          </w:p>
        </w:tc>
        <w:sdt>
          <w:sdtPr>
            <w:rPr>
              <w:rFonts w:ascii="Arial" w:hAnsi="Arial" w:cs="Arial"/>
              <w:b/>
            </w:rPr>
            <w:id w:val="240996821"/>
            <w14:checkbox>
              <w14:checked w14:val="1"/>
              <w14:checkedState w14:val="2612" w14:font="MS Gothic"/>
              <w14:uncheckedState w14:val="2610" w14:font="MS Gothic"/>
            </w14:checkbox>
          </w:sdtPr>
          <w:sdtEndPr/>
          <w:sdtContent>
            <w:tc>
              <w:tcPr>
                <w:tcW w:w="1097" w:type="dxa"/>
                <w:tcBorders>
                  <w:top w:val="single" w:sz="4" w:space="0" w:color="auto"/>
                  <w:left w:val="single" w:sz="4" w:space="0" w:color="auto"/>
                  <w:bottom w:val="single" w:sz="4" w:space="0" w:color="auto"/>
                  <w:right w:val="single" w:sz="12" w:space="0" w:color="auto"/>
                </w:tcBorders>
                <w:shd w:val="clear" w:color="auto" w:fill="auto"/>
              </w:tcPr>
              <w:p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rsidTr="000342AA">
        <w:trPr>
          <w:trHeight w:val="70"/>
        </w:trPr>
        <w:tc>
          <w:tcPr>
            <w:tcW w:w="8731" w:type="dxa"/>
            <w:gridSpan w:val="3"/>
            <w:tcBorders>
              <w:top w:val="single" w:sz="4" w:space="0" w:color="auto"/>
              <w:left w:val="single" w:sz="12" w:space="0" w:color="auto"/>
              <w:bottom w:val="single" w:sz="12" w:space="0" w:color="auto"/>
              <w:right w:val="single" w:sz="4"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 xml:space="preserve">Sustainability: </w:t>
            </w:r>
            <w:r w:rsidRPr="00A83F56">
              <w:rPr>
                <w:rFonts w:ascii="Arial" w:hAnsi="Arial" w:cs="Arial"/>
                <w:b/>
                <w:sz w:val="20"/>
                <w:szCs w:val="20"/>
              </w:rPr>
              <w:tab/>
            </w:r>
            <w:r w:rsidRPr="00A83F56">
              <w:rPr>
                <w:rFonts w:ascii="Arial" w:hAnsi="Arial" w:cs="Arial"/>
                <w:sz w:val="20"/>
                <w:szCs w:val="20"/>
              </w:rPr>
              <w:t xml:space="preserve">To provide a portfolio of services that is financially and clinically sustainable in </w:t>
            </w:r>
            <w:r w:rsidRPr="00A83F56">
              <w:rPr>
                <w:rFonts w:ascii="Arial" w:hAnsi="Arial" w:cs="Arial"/>
                <w:sz w:val="20"/>
                <w:szCs w:val="20"/>
              </w:rPr>
              <w:tab/>
            </w:r>
            <w:r w:rsidRPr="00A83F56">
              <w:rPr>
                <w:rFonts w:ascii="Arial" w:hAnsi="Arial" w:cs="Arial"/>
                <w:sz w:val="20"/>
                <w:szCs w:val="20"/>
              </w:rPr>
              <w:tab/>
              <w:t>the long term</w:t>
            </w:r>
          </w:p>
        </w:tc>
        <w:sdt>
          <w:sdtPr>
            <w:rPr>
              <w:rFonts w:ascii="Arial" w:hAnsi="Arial" w:cs="Arial"/>
              <w:b/>
            </w:rPr>
            <w:id w:val="-1693905138"/>
            <w14:checkbox>
              <w14:checked w14:val="0"/>
              <w14:checkedState w14:val="2612" w14:font="MS Gothic"/>
              <w14:uncheckedState w14:val="2610" w14:font="MS Gothic"/>
            </w14:checkbox>
          </w:sdtPr>
          <w:sdtEndPr/>
          <w:sdtContent>
            <w:tc>
              <w:tcPr>
                <w:tcW w:w="1097" w:type="dxa"/>
                <w:tcBorders>
                  <w:top w:val="single" w:sz="4" w:space="0" w:color="auto"/>
                  <w:left w:val="single" w:sz="4" w:space="0" w:color="auto"/>
                  <w:bottom w:val="single" w:sz="12" w:space="0" w:color="auto"/>
                  <w:right w:val="single" w:sz="12" w:space="0" w:color="auto"/>
                </w:tcBorders>
                <w:shd w:val="clear" w:color="auto" w:fill="auto"/>
              </w:tcPr>
              <w:p w:rsidR="00A83F56" w:rsidRPr="00A83F56" w:rsidRDefault="00A83F56" w:rsidP="00A83F56">
                <w:pPr>
                  <w:rPr>
                    <w:rFonts w:ascii="Arial" w:hAnsi="Arial" w:cs="Arial"/>
                    <w:b/>
                  </w:rPr>
                </w:pPr>
                <w:r w:rsidRPr="00A83F56">
                  <w:rPr>
                    <w:rFonts w:ascii="Arial" w:eastAsia="MS Gothic" w:hAnsi="Arial" w:cs="Arial" w:hint="eastAsia"/>
                    <w:b/>
                  </w:rPr>
                  <w:t>☐</w:t>
                </w:r>
              </w:p>
            </w:tc>
          </w:sdtContent>
        </w:sdt>
      </w:tr>
      <w:tr w:rsidR="00A83F56" w:rsidRPr="00A83F56" w:rsidTr="000342AA">
        <w:trPr>
          <w:trHeight w:val="70"/>
        </w:trPr>
        <w:tc>
          <w:tcPr>
            <w:tcW w:w="8731" w:type="dxa"/>
            <w:gridSpan w:val="3"/>
            <w:tcBorders>
              <w:top w:val="single" w:sz="12" w:space="0" w:color="auto"/>
              <w:bottom w:val="single" w:sz="12" w:space="0" w:color="auto"/>
            </w:tcBorders>
            <w:shd w:val="clear" w:color="auto" w:fill="auto"/>
          </w:tcPr>
          <w:p w:rsidR="00A83F56" w:rsidRPr="00A83F56" w:rsidRDefault="00A83F56" w:rsidP="00A83F56">
            <w:pPr>
              <w:rPr>
                <w:rFonts w:ascii="Arial" w:hAnsi="Arial" w:cs="Arial"/>
                <w:b/>
                <w:sz w:val="20"/>
                <w:szCs w:val="20"/>
              </w:rPr>
            </w:pPr>
          </w:p>
        </w:tc>
        <w:tc>
          <w:tcPr>
            <w:tcW w:w="1097" w:type="dxa"/>
            <w:tcBorders>
              <w:top w:val="single" w:sz="12" w:space="0" w:color="auto"/>
              <w:bottom w:val="single" w:sz="12" w:space="0" w:color="auto"/>
            </w:tcBorders>
            <w:shd w:val="clear" w:color="auto" w:fill="auto"/>
          </w:tcPr>
          <w:p w:rsidR="00A83F56" w:rsidRPr="00A83F56" w:rsidRDefault="00A83F56" w:rsidP="00A83F56">
            <w:pPr>
              <w:rPr>
                <w:rFonts w:ascii="Arial" w:hAnsi="Arial" w:cs="Arial"/>
                <w:b/>
                <w:sz w:val="20"/>
                <w:szCs w:val="20"/>
              </w:rPr>
            </w:pPr>
          </w:p>
        </w:tc>
      </w:tr>
      <w:tr w:rsidR="00A83F56" w:rsidRPr="00A83F56" w:rsidTr="000342AA">
        <w:trPr>
          <w:trHeight w:val="642"/>
        </w:trPr>
        <w:tc>
          <w:tcPr>
            <w:tcW w:w="9828" w:type="dxa"/>
            <w:gridSpan w:val="4"/>
            <w:tcBorders>
              <w:top w:val="single" w:sz="12" w:space="0" w:color="auto"/>
              <w:left w:val="single" w:sz="12" w:space="0" w:color="auto"/>
              <w:bottom w:val="single" w:sz="2" w:space="0" w:color="auto"/>
              <w:right w:val="single" w:sz="12" w:space="0" w:color="auto"/>
            </w:tcBorders>
            <w:shd w:val="clear" w:color="auto" w:fill="auto"/>
          </w:tcPr>
          <w:p w:rsidR="00A80BB9" w:rsidRDefault="00A83F56" w:rsidP="00A80BB9">
            <w:pPr>
              <w:rPr>
                <w:rFonts w:ascii="Arial" w:hAnsi="Arial" w:cs="Arial"/>
                <w:b/>
                <w:sz w:val="20"/>
                <w:szCs w:val="20"/>
              </w:rPr>
            </w:pPr>
            <w:r w:rsidRPr="00A83F56">
              <w:rPr>
                <w:rFonts w:ascii="Arial" w:hAnsi="Arial" w:cs="Arial"/>
                <w:b/>
                <w:sz w:val="20"/>
                <w:szCs w:val="20"/>
              </w:rPr>
              <w:t xml:space="preserve">Does the issue relate to a risk recorded on the Board Assurance Framework? </w:t>
            </w:r>
            <w:r w:rsidR="00A80BB9">
              <w:rPr>
                <w:rFonts w:ascii="Arial" w:hAnsi="Arial" w:cs="Arial"/>
                <w:b/>
                <w:sz w:val="20"/>
                <w:szCs w:val="20"/>
              </w:rPr>
              <w:t xml:space="preserve"> YES</w:t>
            </w:r>
          </w:p>
          <w:p w:rsidR="00A80BB9" w:rsidRDefault="00A80BB9" w:rsidP="00A80BB9">
            <w:pPr>
              <w:rPr>
                <w:rFonts w:ascii="Arial" w:hAnsi="Arial" w:cs="Arial"/>
                <w:color w:val="000000"/>
                <w:sz w:val="20"/>
                <w:szCs w:val="20"/>
              </w:rPr>
            </w:pPr>
            <w:r>
              <w:rPr>
                <w:rFonts w:ascii="Arial" w:hAnsi="Arial" w:cs="Arial"/>
                <w:color w:val="000000"/>
                <w:sz w:val="20"/>
                <w:szCs w:val="20"/>
              </w:rPr>
              <w:t>1. There is a risk that the trust is unable to recruit and retain sufficient supply of staff with the right skills to meet the demand for services</w:t>
            </w:r>
          </w:p>
          <w:p w:rsidR="00A83F56" w:rsidRPr="00A83F56" w:rsidRDefault="00A80BB9" w:rsidP="00A80BB9">
            <w:pPr>
              <w:rPr>
                <w:rFonts w:ascii="Arial" w:hAnsi="Arial" w:cs="Arial"/>
                <w:b/>
                <w:sz w:val="20"/>
                <w:szCs w:val="20"/>
              </w:rPr>
            </w:pPr>
            <w:r>
              <w:rPr>
                <w:rFonts w:ascii="Arial" w:hAnsi="Arial" w:cs="Arial"/>
                <w:color w:val="000000"/>
                <w:sz w:val="20"/>
                <w:szCs w:val="20"/>
              </w:rPr>
              <w:t>2.  There is a risk that the culture and context of the organisation leaves the workforce insufficiently empowered and motivated, impacting on the trust's ability to deliver the required improvements and transformation and to enable people to feel proud to work here</w:t>
            </w:r>
          </w:p>
          <w:p w:rsidR="00A83F56" w:rsidRPr="00A83F56" w:rsidRDefault="00A83F56" w:rsidP="00A83F56">
            <w:pPr>
              <w:rPr>
                <w:rFonts w:ascii="Arial" w:hAnsi="Arial" w:cs="Arial"/>
                <w:b/>
                <w:sz w:val="20"/>
                <w:szCs w:val="20"/>
              </w:rPr>
            </w:pPr>
          </w:p>
        </w:tc>
      </w:tr>
      <w:tr w:rsidR="00A83F56" w:rsidRPr="00A83F56" w:rsidTr="000342AA">
        <w:trPr>
          <w:trHeight w:val="1039"/>
        </w:trPr>
        <w:tc>
          <w:tcPr>
            <w:tcW w:w="9828" w:type="dxa"/>
            <w:gridSpan w:val="4"/>
            <w:tcBorders>
              <w:top w:val="single" w:sz="2" w:space="0" w:color="auto"/>
              <w:left w:val="single" w:sz="12" w:space="0" w:color="auto"/>
              <w:bottom w:val="single" w:sz="12" w:space="0" w:color="auto"/>
              <w:right w:val="single" w:sz="12" w:space="0" w:color="auto"/>
            </w:tcBorders>
            <w:shd w:val="clear" w:color="auto" w:fill="auto"/>
          </w:tcPr>
          <w:p w:rsidR="00A83F56" w:rsidRPr="00A83F56" w:rsidRDefault="00A83F56" w:rsidP="00A83F56">
            <w:pPr>
              <w:rPr>
                <w:rFonts w:ascii="Arial" w:hAnsi="Arial" w:cs="Arial"/>
                <w:b/>
                <w:sz w:val="20"/>
                <w:szCs w:val="20"/>
              </w:rPr>
            </w:pPr>
            <w:r w:rsidRPr="00A83F56">
              <w:rPr>
                <w:rFonts w:ascii="Arial" w:hAnsi="Arial" w:cs="Arial"/>
                <w:b/>
                <w:sz w:val="20"/>
                <w:szCs w:val="20"/>
              </w:rPr>
              <w:t>Any other risk issues (quality, safety, financial, HR, legal, equality):</w:t>
            </w:r>
          </w:p>
          <w:p w:rsidR="00A83F56" w:rsidRDefault="00A83F56" w:rsidP="00A83F56">
            <w:pPr>
              <w:rPr>
                <w:rFonts w:ascii="Arial" w:hAnsi="Arial" w:cs="Arial"/>
                <w:b/>
                <w:sz w:val="20"/>
                <w:szCs w:val="20"/>
              </w:rPr>
            </w:pPr>
          </w:p>
          <w:p w:rsidR="00A83F56" w:rsidRPr="00A83F56" w:rsidRDefault="00A83F56" w:rsidP="00A83F56">
            <w:pPr>
              <w:rPr>
                <w:rFonts w:ascii="Arial" w:hAnsi="Arial" w:cs="Arial"/>
                <w:b/>
                <w:sz w:val="20"/>
                <w:szCs w:val="20"/>
              </w:rPr>
            </w:pPr>
            <w:r>
              <w:rPr>
                <w:rFonts w:ascii="Arial" w:hAnsi="Arial" w:cs="Arial"/>
                <w:b/>
                <w:sz w:val="20"/>
                <w:szCs w:val="20"/>
              </w:rPr>
              <w:t>I</w:t>
            </w:r>
            <w:r w:rsidRPr="00A83F56">
              <w:rPr>
                <w:rFonts w:ascii="Arial" w:hAnsi="Arial" w:cs="Arial"/>
                <w:sz w:val="20"/>
                <w:szCs w:val="20"/>
              </w:rPr>
              <w:t xml:space="preserve">neffective or inefficient staff management </w:t>
            </w:r>
            <w:r>
              <w:rPr>
                <w:rFonts w:ascii="Arial" w:hAnsi="Arial" w:cs="Arial"/>
                <w:sz w:val="20"/>
                <w:szCs w:val="20"/>
              </w:rPr>
              <w:t xml:space="preserve">is likely to </w:t>
            </w:r>
            <w:r w:rsidRPr="00A83F56">
              <w:rPr>
                <w:rFonts w:ascii="Arial" w:hAnsi="Arial" w:cs="Arial"/>
                <w:sz w:val="20"/>
                <w:szCs w:val="20"/>
              </w:rPr>
              <w:t>increase negative sta</w:t>
            </w:r>
            <w:r>
              <w:rPr>
                <w:rFonts w:ascii="Arial" w:hAnsi="Arial" w:cs="Arial"/>
                <w:sz w:val="20"/>
                <w:szCs w:val="20"/>
              </w:rPr>
              <w:t>ff survey results, turnover, sickness absence and replacement costs.</w:t>
            </w:r>
          </w:p>
        </w:tc>
      </w:tr>
      <w:tr w:rsidR="00A83F56" w:rsidRPr="00A83F56" w:rsidTr="000342AA">
        <w:trPr>
          <w:trHeight w:val="70"/>
        </w:trPr>
        <w:tc>
          <w:tcPr>
            <w:tcW w:w="9828" w:type="dxa"/>
            <w:gridSpan w:val="4"/>
            <w:shd w:val="clear" w:color="auto" w:fill="auto"/>
          </w:tcPr>
          <w:p w:rsidR="00A83F56" w:rsidRPr="00A83F56" w:rsidRDefault="00A83F56" w:rsidP="00A83F56">
            <w:pPr>
              <w:rPr>
                <w:rFonts w:ascii="Arial" w:hAnsi="Arial" w:cs="Arial"/>
                <w:b/>
                <w:sz w:val="20"/>
                <w:szCs w:val="20"/>
              </w:rPr>
            </w:pPr>
          </w:p>
        </w:tc>
      </w:tr>
      <w:tr w:rsidR="00A83F56" w:rsidRPr="00A83F56" w:rsidTr="000342AA">
        <w:trPr>
          <w:trHeight w:val="70"/>
        </w:trPr>
        <w:tc>
          <w:tcPr>
            <w:tcW w:w="9828" w:type="dxa"/>
            <w:gridSpan w:val="4"/>
            <w:shd w:val="clear" w:color="auto" w:fill="auto"/>
          </w:tcPr>
          <w:p w:rsidR="00A83F56" w:rsidRPr="00A83F56" w:rsidRDefault="00A83F56" w:rsidP="00A83F56">
            <w:pPr>
              <w:jc w:val="center"/>
              <w:rPr>
                <w:rFonts w:ascii="Arial" w:hAnsi="Arial" w:cs="Arial"/>
                <w:b/>
                <w:i/>
                <w:sz w:val="20"/>
                <w:szCs w:val="20"/>
              </w:rPr>
            </w:pPr>
            <w:r w:rsidRPr="00A83F56">
              <w:rPr>
                <w:rFonts w:ascii="Arial" w:hAnsi="Arial" w:cs="Arial"/>
                <w:b/>
                <w:i/>
                <w:sz w:val="20"/>
                <w:szCs w:val="20"/>
              </w:rPr>
              <w:t>Proud to deliver high-quality, compassionate care to our community</w:t>
            </w:r>
          </w:p>
          <w:p w:rsidR="00A83F56" w:rsidRPr="00A83F56" w:rsidRDefault="00A83F56" w:rsidP="00A83F56">
            <w:pPr>
              <w:jc w:val="center"/>
              <w:rPr>
                <w:rFonts w:ascii="Arial" w:hAnsi="Arial" w:cs="Arial"/>
                <w:b/>
                <w:i/>
                <w:sz w:val="20"/>
                <w:szCs w:val="20"/>
              </w:rPr>
            </w:pPr>
          </w:p>
        </w:tc>
      </w:tr>
    </w:tbl>
    <w:p w:rsidR="00A83F56" w:rsidRDefault="00A83F56">
      <w:pPr>
        <w:spacing w:after="200" w:line="276" w:lineRule="auto"/>
        <w:rPr>
          <w:rFonts w:ascii="Arial" w:hAnsi="Arial" w:cs="Arial"/>
          <w:b/>
          <w:sz w:val="22"/>
          <w:szCs w:val="22"/>
        </w:rPr>
      </w:pPr>
      <w:r>
        <w:rPr>
          <w:rFonts w:ascii="Arial" w:hAnsi="Arial" w:cs="Arial"/>
          <w:b/>
          <w:sz w:val="22"/>
          <w:szCs w:val="22"/>
        </w:rPr>
        <w:br w:type="page"/>
      </w:r>
    </w:p>
    <w:p w:rsidR="002F2E93" w:rsidRPr="00D07BF7" w:rsidRDefault="002F2E93" w:rsidP="002F2E93">
      <w:pPr>
        <w:jc w:val="center"/>
        <w:rPr>
          <w:rFonts w:ascii="Arial" w:hAnsi="Arial" w:cs="Arial"/>
          <w:b/>
          <w:sz w:val="22"/>
          <w:szCs w:val="22"/>
        </w:rPr>
      </w:pPr>
      <w:r w:rsidRPr="00D07BF7">
        <w:rPr>
          <w:rFonts w:ascii="Arial" w:hAnsi="Arial" w:cs="Arial"/>
          <w:b/>
          <w:sz w:val="22"/>
          <w:szCs w:val="22"/>
        </w:rPr>
        <w:lastRenderedPageBreak/>
        <w:t xml:space="preserve">Finance Performance &amp; </w:t>
      </w:r>
      <w:r w:rsidR="002274A6">
        <w:rPr>
          <w:rFonts w:ascii="Arial" w:hAnsi="Arial" w:cs="Arial"/>
          <w:b/>
          <w:sz w:val="22"/>
          <w:szCs w:val="22"/>
        </w:rPr>
        <w:t>People</w:t>
      </w:r>
      <w:r w:rsidRPr="00D07BF7">
        <w:rPr>
          <w:rFonts w:ascii="Arial" w:hAnsi="Arial" w:cs="Arial"/>
          <w:b/>
          <w:sz w:val="22"/>
          <w:szCs w:val="22"/>
        </w:rPr>
        <w:t xml:space="preserve"> Committee</w:t>
      </w:r>
    </w:p>
    <w:p w:rsidR="002F2E93" w:rsidRPr="00D07BF7" w:rsidRDefault="002F2E93" w:rsidP="002F2E93">
      <w:pPr>
        <w:jc w:val="center"/>
        <w:rPr>
          <w:rFonts w:ascii="Arial" w:hAnsi="Arial" w:cs="Arial"/>
          <w:b/>
          <w:sz w:val="22"/>
          <w:szCs w:val="22"/>
        </w:rPr>
      </w:pPr>
    </w:p>
    <w:p w:rsidR="002F2E93" w:rsidRDefault="002274A6" w:rsidP="002F2E93">
      <w:pPr>
        <w:jc w:val="center"/>
        <w:rPr>
          <w:rFonts w:ascii="Arial" w:hAnsi="Arial" w:cs="Arial"/>
          <w:b/>
          <w:sz w:val="22"/>
          <w:szCs w:val="22"/>
        </w:rPr>
      </w:pPr>
      <w:r>
        <w:rPr>
          <w:rFonts w:ascii="Arial" w:hAnsi="Arial" w:cs="Arial"/>
          <w:b/>
          <w:sz w:val="22"/>
          <w:szCs w:val="22"/>
        </w:rPr>
        <w:t>Gender Pay Gap Report 2020</w:t>
      </w:r>
    </w:p>
    <w:p w:rsidR="002274A6" w:rsidRDefault="002274A6" w:rsidP="002F2E93">
      <w:pPr>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data</w:t>
      </w:r>
      <w:proofErr w:type="gramEnd"/>
      <w:r>
        <w:rPr>
          <w:rFonts w:ascii="Arial" w:hAnsi="Arial" w:cs="Arial"/>
          <w:b/>
          <w:sz w:val="22"/>
          <w:szCs w:val="22"/>
        </w:rPr>
        <w:t xml:space="preserve"> as at 31 March 2019)</w:t>
      </w:r>
    </w:p>
    <w:p w:rsidR="002F2E93" w:rsidRPr="00D07BF7" w:rsidRDefault="002F2E93" w:rsidP="002F2E93">
      <w:pPr>
        <w:jc w:val="center"/>
        <w:rPr>
          <w:rFonts w:ascii="Arial" w:hAnsi="Arial" w:cs="Arial"/>
          <w:sz w:val="22"/>
          <w:szCs w:val="22"/>
        </w:rPr>
      </w:pPr>
    </w:p>
    <w:p w:rsidR="002F2E93" w:rsidRPr="00D07BF7" w:rsidRDefault="002F2E93" w:rsidP="002F2E93">
      <w:pPr>
        <w:jc w:val="both"/>
        <w:rPr>
          <w:rFonts w:ascii="Arial" w:hAnsi="Arial" w:cs="Arial"/>
          <w:sz w:val="22"/>
          <w:szCs w:val="22"/>
        </w:rPr>
      </w:pPr>
    </w:p>
    <w:p w:rsidR="00536A0D" w:rsidRPr="00536A0D" w:rsidRDefault="00536A0D" w:rsidP="002274A6">
      <w:pPr>
        <w:pStyle w:val="ListParagraph"/>
        <w:numPr>
          <w:ilvl w:val="0"/>
          <w:numId w:val="35"/>
        </w:numPr>
        <w:spacing w:after="200" w:line="276" w:lineRule="auto"/>
        <w:ind w:left="426" w:hanging="426"/>
        <w:jc w:val="both"/>
        <w:rPr>
          <w:rFonts w:ascii="Arial" w:hAnsi="Arial" w:cs="Arial"/>
          <w:b/>
          <w:caps/>
          <w:sz w:val="22"/>
          <w:szCs w:val="22"/>
        </w:rPr>
      </w:pPr>
      <w:r w:rsidRPr="00536A0D">
        <w:rPr>
          <w:rFonts w:ascii="Arial" w:hAnsi="Arial" w:cs="Arial"/>
          <w:b/>
          <w:caps/>
          <w:sz w:val="22"/>
          <w:szCs w:val="22"/>
        </w:rPr>
        <w:t>ORGANISATIONAL BACKGROUND</w:t>
      </w:r>
    </w:p>
    <w:p w:rsidR="00536A0D" w:rsidRDefault="00536A0D" w:rsidP="00536A0D">
      <w:pPr>
        <w:jc w:val="both"/>
        <w:rPr>
          <w:rFonts w:ascii="Arial" w:hAnsi="Arial" w:cs="Arial"/>
          <w:sz w:val="22"/>
          <w:szCs w:val="22"/>
        </w:rPr>
      </w:pPr>
      <w:r w:rsidRPr="00536A0D">
        <w:rPr>
          <w:rFonts w:ascii="Arial" w:hAnsi="Arial" w:cs="Arial"/>
          <w:sz w:val="22"/>
          <w:szCs w:val="22"/>
        </w:rPr>
        <w:t xml:space="preserve">East and North Hertfordshire NHS Trust provides secondary care services for a population of around 600,000 in East and North Hertfordshire as well as parts of South Bedfordshire and tertiary cancer services for a population of approximately 2,000,000 people in Hertfordshire, Bedfordshire, north-west London and parts of the Thames Valley. </w:t>
      </w:r>
    </w:p>
    <w:p w:rsidR="00536A0D" w:rsidRPr="00536A0D" w:rsidRDefault="00536A0D" w:rsidP="00536A0D">
      <w:pPr>
        <w:jc w:val="both"/>
        <w:rPr>
          <w:rFonts w:ascii="Arial" w:hAnsi="Arial" w:cs="Arial"/>
          <w:sz w:val="22"/>
          <w:szCs w:val="22"/>
        </w:rPr>
      </w:pPr>
    </w:p>
    <w:p w:rsidR="00536A0D" w:rsidRDefault="00536A0D" w:rsidP="00536A0D">
      <w:pPr>
        <w:jc w:val="both"/>
        <w:rPr>
          <w:rFonts w:ascii="Arial" w:hAnsi="Arial" w:cs="Arial"/>
          <w:sz w:val="22"/>
          <w:szCs w:val="22"/>
        </w:rPr>
      </w:pPr>
      <w:r w:rsidRPr="00536A0D">
        <w:rPr>
          <w:rFonts w:ascii="Arial" w:hAnsi="Arial" w:cs="Arial"/>
          <w:sz w:val="22"/>
          <w:szCs w:val="22"/>
        </w:rPr>
        <w:t xml:space="preserve">We are committed to Equality, Diversity and Inclusion (EDI) being at the heart of everything we do and deliver for service users and their relatives, as well as </w:t>
      </w:r>
      <w:r w:rsidR="00DE652E">
        <w:rPr>
          <w:rFonts w:ascii="Arial" w:hAnsi="Arial" w:cs="Arial"/>
          <w:sz w:val="22"/>
          <w:szCs w:val="22"/>
        </w:rPr>
        <w:t xml:space="preserve">our </w:t>
      </w:r>
      <w:r>
        <w:rPr>
          <w:rFonts w:ascii="Arial" w:hAnsi="Arial" w:cs="Arial"/>
          <w:sz w:val="22"/>
          <w:szCs w:val="22"/>
        </w:rPr>
        <w:t>6</w:t>
      </w:r>
      <w:r w:rsidRPr="00536A0D">
        <w:rPr>
          <w:rFonts w:ascii="Arial" w:hAnsi="Arial" w:cs="Arial"/>
          <w:sz w:val="22"/>
          <w:szCs w:val="22"/>
        </w:rPr>
        <w:t>,000</w:t>
      </w:r>
      <w:r w:rsidR="00DE652E">
        <w:rPr>
          <w:rFonts w:ascii="Arial" w:hAnsi="Arial" w:cs="Arial"/>
          <w:sz w:val="22"/>
          <w:szCs w:val="22"/>
        </w:rPr>
        <w:t xml:space="preserve"> plus</w:t>
      </w:r>
      <w:r w:rsidRPr="00536A0D">
        <w:rPr>
          <w:rFonts w:ascii="Arial" w:hAnsi="Arial" w:cs="Arial"/>
          <w:sz w:val="22"/>
          <w:szCs w:val="22"/>
        </w:rPr>
        <w:t xml:space="preserve"> staff.</w:t>
      </w:r>
    </w:p>
    <w:p w:rsidR="00536A0D" w:rsidRPr="00536A0D" w:rsidRDefault="00536A0D" w:rsidP="00536A0D">
      <w:pPr>
        <w:jc w:val="both"/>
        <w:rPr>
          <w:rFonts w:ascii="Arial" w:hAnsi="Arial" w:cs="Arial"/>
          <w:sz w:val="22"/>
          <w:szCs w:val="22"/>
        </w:rPr>
      </w:pPr>
      <w:bookmarkStart w:id="0" w:name="_GoBack"/>
      <w:bookmarkEnd w:id="0"/>
    </w:p>
    <w:p w:rsidR="00536A0D" w:rsidRDefault="00536A0D" w:rsidP="00536A0D">
      <w:pPr>
        <w:jc w:val="both"/>
        <w:rPr>
          <w:rFonts w:ascii="Arial" w:hAnsi="Arial" w:cs="Arial"/>
          <w:sz w:val="22"/>
          <w:szCs w:val="22"/>
        </w:rPr>
      </w:pPr>
      <w:r w:rsidRPr="00536A0D">
        <w:rPr>
          <w:rFonts w:ascii="Arial" w:hAnsi="Arial" w:cs="Arial"/>
          <w:sz w:val="22"/>
          <w:szCs w:val="22"/>
        </w:rPr>
        <w:t>The composition of our workforce presented in the table below is based on the staff list report from the Electronic Staff Record (ESR) as of 31</w:t>
      </w:r>
      <w:r w:rsidRPr="00536A0D">
        <w:rPr>
          <w:rFonts w:ascii="Arial" w:hAnsi="Arial" w:cs="Arial"/>
          <w:sz w:val="22"/>
          <w:szCs w:val="22"/>
          <w:vertAlign w:val="superscript"/>
        </w:rPr>
        <w:t>st</w:t>
      </w:r>
      <w:r w:rsidRPr="00536A0D">
        <w:rPr>
          <w:rFonts w:ascii="Arial" w:hAnsi="Arial" w:cs="Arial"/>
          <w:sz w:val="22"/>
          <w:szCs w:val="22"/>
        </w:rPr>
        <w:t xml:space="preserve"> March 201</w:t>
      </w:r>
      <w:r>
        <w:rPr>
          <w:rFonts w:ascii="Arial" w:hAnsi="Arial" w:cs="Arial"/>
          <w:sz w:val="22"/>
          <w:szCs w:val="22"/>
        </w:rPr>
        <w:t>9</w:t>
      </w:r>
      <w:r w:rsidRPr="00536A0D">
        <w:rPr>
          <w:rFonts w:ascii="Arial" w:hAnsi="Arial" w:cs="Arial"/>
          <w:sz w:val="22"/>
          <w:szCs w:val="22"/>
        </w:rPr>
        <w:t>. It represents the ratio of females to males in each staff group; and females and males in relation to all staff in each staff group.</w:t>
      </w:r>
    </w:p>
    <w:p w:rsidR="00536A0D" w:rsidRDefault="00536A0D" w:rsidP="00536A0D">
      <w:pPr>
        <w:jc w:val="both"/>
        <w:rPr>
          <w:rFonts w:ascii="Arial" w:hAnsi="Arial" w:cs="Arial"/>
          <w:sz w:val="22"/>
          <w:szCs w:val="22"/>
        </w:rPr>
      </w:pPr>
    </w:p>
    <w:tbl>
      <w:tblPr>
        <w:tblW w:w="48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1364"/>
        <w:gridCol w:w="1418"/>
        <w:gridCol w:w="1559"/>
        <w:gridCol w:w="1985"/>
      </w:tblGrid>
      <w:tr w:rsidR="002274A6" w:rsidRPr="002274A6" w:rsidTr="00B71797">
        <w:trPr>
          <w:trHeight w:val="253"/>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hideMark/>
          </w:tcPr>
          <w:p w:rsidR="002274A6" w:rsidRPr="002274A6" w:rsidRDefault="002274A6" w:rsidP="000342AA">
            <w:pPr>
              <w:rPr>
                <w:rFonts w:ascii="Arial" w:hAnsi="Arial" w:cs="Arial"/>
                <w:b/>
                <w:color w:val="FFFFFF" w:themeColor="background1"/>
                <w:sz w:val="20"/>
                <w:szCs w:val="22"/>
                <w:lang w:eastAsia="en-GB"/>
              </w:rPr>
            </w:pPr>
            <w:r w:rsidRPr="002274A6">
              <w:rPr>
                <w:rFonts w:ascii="Arial" w:hAnsi="Arial" w:cs="Arial"/>
                <w:b/>
                <w:color w:val="FFFFFF" w:themeColor="background1"/>
                <w:sz w:val="20"/>
                <w:szCs w:val="22"/>
                <w:lang w:eastAsia="en-GB"/>
              </w:rPr>
              <w:t>Main Staff Group</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274A6" w:rsidRPr="002274A6" w:rsidRDefault="002274A6" w:rsidP="000342AA">
            <w:pPr>
              <w:jc w:val="center"/>
              <w:rPr>
                <w:rFonts w:ascii="Arial" w:hAnsi="Arial" w:cs="Arial"/>
                <w:b/>
                <w:bCs/>
                <w:sz w:val="20"/>
                <w:szCs w:val="22"/>
                <w:lang w:eastAsia="en-GB"/>
              </w:rPr>
            </w:pPr>
            <w:r w:rsidRPr="002274A6">
              <w:rPr>
                <w:rFonts w:ascii="Arial" w:hAnsi="Arial" w:cs="Arial"/>
                <w:b/>
                <w:bCs/>
                <w:sz w:val="20"/>
                <w:szCs w:val="22"/>
                <w:lang w:eastAsia="en-GB"/>
              </w:rPr>
              <w:t>Males to females</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0342AA">
            <w:pPr>
              <w:jc w:val="center"/>
              <w:rPr>
                <w:rFonts w:ascii="Arial" w:hAnsi="Arial" w:cs="Arial"/>
                <w:b/>
                <w:bCs/>
                <w:sz w:val="20"/>
                <w:szCs w:val="22"/>
                <w:lang w:eastAsia="en-GB"/>
              </w:rPr>
            </w:pPr>
            <w:r w:rsidRPr="002274A6">
              <w:rPr>
                <w:rFonts w:ascii="Arial" w:hAnsi="Arial" w:cs="Arial"/>
                <w:b/>
                <w:bCs/>
                <w:sz w:val="20"/>
                <w:szCs w:val="22"/>
                <w:lang w:eastAsia="en-GB"/>
              </w:rPr>
              <w:t>Females to males</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
                <w:bCs/>
                <w:sz w:val="20"/>
                <w:szCs w:val="22"/>
                <w:lang w:eastAsia="en-GB"/>
              </w:rPr>
            </w:pPr>
            <w:r w:rsidRPr="002274A6">
              <w:rPr>
                <w:rFonts w:ascii="Arial" w:hAnsi="Arial" w:cs="Arial"/>
                <w:b/>
                <w:bCs/>
                <w:sz w:val="20"/>
                <w:szCs w:val="22"/>
                <w:lang w:eastAsia="en-GB"/>
              </w:rPr>
              <w:t>Males to all staff</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
                <w:bCs/>
                <w:sz w:val="20"/>
                <w:szCs w:val="22"/>
                <w:lang w:eastAsia="en-GB"/>
              </w:rPr>
            </w:pPr>
            <w:r w:rsidRPr="002274A6">
              <w:rPr>
                <w:rFonts w:ascii="Arial" w:hAnsi="Arial" w:cs="Arial"/>
                <w:b/>
                <w:bCs/>
                <w:sz w:val="20"/>
                <w:szCs w:val="22"/>
                <w:lang w:eastAsia="en-GB"/>
              </w:rPr>
              <w:t>Females to all staff</w:t>
            </w:r>
          </w:p>
        </w:tc>
      </w:tr>
      <w:tr w:rsidR="002274A6" w:rsidRPr="009B6C66" w:rsidTr="00B71797">
        <w:trPr>
          <w:trHeight w:val="53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Add Prof Scientific and Technic (</w:t>
            </w:r>
            <w:proofErr w:type="spellStart"/>
            <w:r w:rsidRPr="002274A6">
              <w:rPr>
                <w:rFonts w:ascii="Arial" w:hAnsi="Arial" w:cs="Arial"/>
                <w:color w:val="FFFFFF" w:themeColor="background1"/>
                <w:sz w:val="20"/>
                <w:szCs w:val="22"/>
                <w:lang w:eastAsia="en-GB"/>
              </w:rPr>
              <w:t>e.g</w:t>
            </w:r>
            <w:proofErr w:type="spellEnd"/>
            <w:r w:rsidRPr="002274A6">
              <w:rPr>
                <w:rFonts w:ascii="Arial" w:hAnsi="Arial" w:cs="Arial"/>
                <w:color w:val="FFFFFF" w:themeColor="background1"/>
                <w:sz w:val="20"/>
                <w:szCs w:val="22"/>
                <w:lang w:eastAsia="en-GB"/>
              </w:rPr>
              <w:t xml:space="preserve"> Pharmacists Technicians)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20.50%</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79.50%</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0.68%</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2.65%</w:t>
            </w:r>
          </w:p>
        </w:tc>
      </w:tr>
      <w:tr w:rsidR="002274A6" w:rsidRPr="009B6C66" w:rsidTr="00B71797">
        <w:trPr>
          <w:trHeight w:val="57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Additional Clinical Services (</w:t>
            </w:r>
            <w:proofErr w:type="spellStart"/>
            <w:r w:rsidRPr="002274A6">
              <w:rPr>
                <w:rFonts w:ascii="Arial" w:hAnsi="Arial" w:cs="Arial"/>
                <w:color w:val="FFFFFF" w:themeColor="background1"/>
                <w:sz w:val="20"/>
                <w:szCs w:val="22"/>
                <w:lang w:eastAsia="en-GB"/>
              </w:rPr>
              <w:t>e.g</w:t>
            </w:r>
            <w:proofErr w:type="spellEnd"/>
            <w:r w:rsidRPr="002274A6">
              <w:rPr>
                <w:rFonts w:ascii="Arial" w:hAnsi="Arial" w:cs="Arial"/>
                <w:color w:val="FFFFFF" w:themeColor="background1"/>
                <w:sz w:val="20"/>
                <w:szCs w:val="22"/>
                <w:lang w:eastAsia="en-GB"/>
              </w:rPr>
              <w:t xml:space="preserve"> HCA's, health support workers)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16.07%</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83.93%</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2.40%</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12.55%</w:t>
            </w:r>
          </w:p>
        </w:tc>
      </w:tr>
      <w:tr w:rsidR="002274A6" w:rsidRPr="009B6C66" w:rsidTr="00B71797">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Administrative and Clerical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15.24%</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84.76%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3.54%</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19.67%</w:t>
            </w:r>
          </w:p>
        </w:tc>
      </w:tr>
      <w:tr w:rsidR="002274A6" w:rsidRPr="009B6C66" w:rsidTr="00B71797">
        <w:trPr>
          <w:trHeight w:val="514"/>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Allied Health Professionals (</w:t>
            </w:r>
            <w:proofErr w:type="spellStart"/>
            <w:r w:rsidRPr="002274A6">
              <w:rPr>
                <w:rFonts w:ascii="Arial" w:hAnsi="Arial" w:cs="Arial"/>
                <w:color w:val="FFFFFF" w:themeColor="background1"/>
                <w:sz w:val="20"/>
                <w:szCs w:val="22"/>
                <w:lang w:eastAsia="en-GB"/>
              </w:rPr>
              <w:t>e.g</w:t>
            </w:r>
            <w:proofErr w:type="spellEnd"/>
            <w:r w:rsidRPr="002274A6">
              <w:rPr>
                <w:rFonts w:ascii="Arial" w:hAnsi="Arial" w:cs="Arial"/>
                <w:color w:val="FFFFFF" w:themeColor="background1"/>
                <w:sz w:val="20"/>
                <w:szCs w:val="22"/>
                <w:lang w:eastAsia="en-GB"/>
              </w:rPr>
              <w:t xml:space="preserve"> </w:t>
            </w:r>
            <w:proofErr w:type="spellStart"/>
            <w:r w:rsidRPr="002274A6">
              <w:rPr>
                <w:rFonts w:ascii="Arial" w:hAnsi="Arial" w:cs="Arial"/>
                <w:color w:val="FFFFFF" w:themeColor="background1"/>
                <w:sz w:val="20"/>
                <w:szCs w:val="22"/>
                <w:lang w:eastAsia="en-GB"/>
              </w:rPr>
              <w:t>Occ</w:t>
            </w:r>
            <w:proofErr w:type="spellEnd"/>
            <w:r w:rsidRPr="002274A6">
              <w:rPr>
                <w:rFonts w:ascii="Arial" w:hAnsi="Arial" w:cs="Arial"/>
                <w:color w:val="FFFFFF" w:themeColor="background1"/>
                <w:sz w:val="20"/>
                <w:szCs w:val="22"/>
                <w:lang w:eastAsia="en-GB"/>
              </w:rPr>
              <w:t xml:space="preserve"> Therapists, Physio's)</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17.76%</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82.24%</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0.77%</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3.55%</w:t>
            </w:r>
          </w:p>
        </w:tc>
      </w:tr>
      <w:tr w:rsidR="002274A6" w:rsidRPr="009B6C66" w:rsidTr="00B71797">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Estates and Ancillary</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57.02%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42.98%</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3.25%</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2.45%</w:t>
            </w:r>
          </w:p>
        </w:tc>
      </w:tr>
      <w:tr w:rsidR="002274A6" w:rsidRPr="009B6C66" w:rsidTr="00B71797">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Healthcare Scientists (</w:t>
            </w:r>
            <w:proofErr w:type="spellStart"/>
            <w:r w:rsidRPr="002274A6">
              <w:rPr>
                <w:rFonts w:ascii="Arial" w:hAnsi="Arial" w:cs="Arial"/>
                <w:color w:val="FFFFFF" w:themeColor="background1"/>
                <w:sz w:val="20"/>
                <w:szCs w:val="22"/>
                <w:lang w:eastAsia="en-GB"/>
              </w:rPr>
              <w:t>e.g</w:t>
            </w:r>
            <w:proofErr w:type="spellEnd"/>
            <w:r w:rsidRPr="002274A6">
              <w:rPr>
                <w:rFonts w:ascii="Arial" w:hAnsi="Arial" w:cs="Arial"/>
                <w:color w:val="FFFFFF" w:themeColor="background1"/>
                <w:sz w:val="20"/>
                <w:szCs w:val="22"/>
                <w:lang w:eastAsia="en-GB"/>
              </w:rPr>
              <w:t xml:space="preserve"> Pathology staff)</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36.68%</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63.32%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1.22%</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2.10%</w:t>
            </w:r>
          </w:p>
        </w:tc>
      </w:tr>
      <w:tr w:rsidR="002274A6" w:rsidRPr="009B6C66" w:rsidTr="00B71797">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Medical and Dental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55.04%</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44.96%</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7.66%</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6.26%</w:t>
            </w:r>
          </w:p>
        </w:tc>
      </w:tr>
      <w:tr w:rsidR="002274A6" w:rsidRPr="009B6C66" w:rsidTr="00B71797">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Nursing and Midwifery Registered</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8.92%</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91.08%</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2.79%</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28.31%</w:t>
            </w:r>
          </w:p>
        </w:tc>
      </w:tr>
      <w:tr w:rsidR="002274A6" w:rsidRPr="009B6C66" w:rsidTr="00B71797">
        <w:trPr>
          <w:trHeight w:val="460"/>
        </w:trPr>
        <w:tc>
          <w:tcPr>
            <w:tcW w:w="1944" w:type="pct"/>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2274A6" w:rsidRPr="002274A6" w:rsidRDefault="002274A6" w:rsidP="002274A6">
            <w:pPr>
              <w:rPr>
                <w:rFonts w:ascii="Arial" w:hAnsi="Arial" w:cs="Arial"/>
                <w:color w:val="FFFFFF" w:themeColor="background1"/>
                <w:sz w:val="20"/>
                <w:szCs w:val="22"/>
                <w:lang w:eastAsia="en-GB"/>
              </w:rPr>
            </w:pPr>
            <w:r w:rsidRPr="002274A6">
              <w:rPr>
                <w:rFonts w:ascii="Arial" w:hAnsi="Arial" w:cs="Arial"/>
                <w:color w:val="FFFFFF" w:themeColor="background1"/>
                <w:sz w:val="20"/>
                <w:szCs w:val="22"/>
                <w:lang w:eastAsia="en-GB"/>
              </w:rPr>
              <w:t>Overall</w:t>
            </w:r>
          </w:p>
        </w:tc>
        <w:tc>
          <w:tcPr>
            <w:tcW w:w="6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22.31%</w:t>
            </w:r>
          </w:p>
        </w:tc>
        <w:tc>
          <w:tcPr>
            <w:tcW w:w="685"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77.69%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22.31%</w:t>
            </w:r>
          </w:p>
        </w:tc>
        <w:tc>
          <w:tcPr>
            <w:tcW w:w="959" w:type="pct"/>
            <w:tcBorders>
              <w:top w:val="single" w:sz="4" w:space="0" w:color="auto"/>
              <w:left w:val="single" w:sz="4" w:space="0" w:color="auto"/>
              <w:bottom w:val="single" w:sz="4" w:space="0" w:color="auto"/>
              <w:right w:val="single" w:sz="4" w:space="0" w:color="auto"/>
            </w:tcBorders>
            <w:shd w:val="clear" w:color="auto" w:fill="auto"/>
            <w:vAlign w:val="center"/>
          </w:tcPr>
          <w:p w:rsidR="002274A6" w:rsidRPr="002274A6" w:rsidRDefault="002274A6" w:rsidP="002274A6">
            <w:pPr>
              <w:jc w:val="center"/>
              <w:rPr>
                <w:rFonts w:ascii="Arial" w:hAnsi="Arial" w:cs="Arial"/>
                <w:bCs/>
                <w:sz w:val="20"/>
                <w:szCs w:val="22"/>
                <w:lang w:eastAsia="en-GB"/>
              </w:rPr>
            </w:pPr>
            <w:r w:rsidRPr="002274A6">
              <w:rPr>
                <w:rFonts w:ascii="Arial" w:hAnsi="Arial" w:cs="Arial"/>
                <w:bCs/>
                <w:sz w:val="20"/>
                <w:szCs w:val="22"/>
                <w:lang w:eastAsia="en-GB"/>
              </w:rPr>
              <w:t>77.69%</w:t>
            </w:r>
          </w:p>
        </w:tc>
      </w:tr>
    </w:tbl>
    <w:p w:rsidR="00536A0D" w:rsidRPr="00536A0D" w:rsidRDefault="00536A0D" w:rsidP="00536A0D">
      <w:pPr>
        <w:ind w:hanging="360"/>
        <w:jc w:val="both"/>
        <w:rPr>
          <w:rFonts w:ascii="Arial" w:hAnsi="Arial" w:cs="Arial"/>
          <w:sz w:val="22"/>
          <w:szCs w:val="22"/>
        </w:rPr>
      </w:pPr>
    </w:p>
    <w:p w:rsidR="00536A0D" w:rsidRPr="00536A0D" w:rsidRDefault="00536A0D" w:rsidP="00536A0D">
      <w:pPr>
        <w:pStyle w:val="ListParagraph"/>
        <w:numPr>
          <w:ilvl w:val="0"/>
          <w:numId w:val="35"/>
        </w:numPr>
        <w:spacing w:after="200" w:line="276" w:lineRule="auto"/>
        <w:ind w:left="426"/>
        <w:jc w:val="both"/>
        <w:rPr>
          <w:rFonts w:ascii="Arial" w:hAnsi="Arial" w:cs="Arial"/>
          <w:b/>
          <w:caps/>
          <w:sz w:val="22"/>
          <w:szCs w:val="22"/>
        </w:rPr>
      </w:pPr>
      <w:r w:rsidRPr="00536A0D">
        <w:rPr>
          <w:rFonts w:ascii="Arial" w:hAnsi="Arial" w:cs="Arial"/>
          <w:b/>
          <w:caps/>
          <w:sz w:val="22"/>
          <w:szCs w:val="22"/>
        </w:rPr>
        <w:t>Context and reporting requirements</w:t>
      </w:r>
    </w:p>
    <w:p w:rsidR="00536A0D" w:rsidRDefault="00536A0D" w:rsidP="00AE2DD3">
      <w:pPr>
        <w:jc w:val="both"/>
        <w:rPr>
          <w:rFonts w:ascii="Arial" w:hAnsi="Arial" w:cs="Arial"/>
          <w:sz w:val="22"/>
          <w:szCs w:val="22"/>
        </w:rPr>
      </w:pPr>
      <w:r w:rsidRPr="00536A0D">
        <w:rPr>
          <w:rFonts w:ascii="Arial" w:hAnsi="Arial" w:cs="Arial"/>
          <w:sz w:val="22"/>
          <w:szCs w:val="22"/>
        </w:rPr>
        <w:t xml:space="preserve">Gender pay gap reporting is a mandatory reporting requirement for public sector organisations employing in excess of 250 staff. The gender pay gap is the difference between average (mean and median) earnings of men and women, expressed relative to men’s earnings. It should not be confused with unequal pay, which is the unlawful practice of paying men and women differently for performing the same or similar work or work of equal value. </w:t>
      </w:r>
    </w:p>
    <w:p w:rsidR="00AE2DD3" w:rsidRPr="00536A0D" w:rsidRDefault="00AE2DD3" w:rsidP="00AE2DD3">
      <w:pPr>
        <w:jc w:val="both"/>
        <w:rPr>
          <w:rFonts w:ascii="Arial" w:hAnsi="Arial" w:cs="Arial"/>
          <w:sz w:val="22"/>
          <w:szCs w:val="22"/>
        </w:rPr>
      </w:pPr>
    </w:p>
    <w:p w:rsidR="00536A0D" w:rsidRDefault="00536A0D" w:rsidP="00AE2DD3">
      <w:pPr>
        <w:jc w:val="both"/>
        <w:rPr>
          <w:rFonts w:ascii="Arial" w:hAnsi="Arial" w:cs="Arial"/>
          <w:sz w:val="22"/>
          <w:szCs w:val="22"/>
        </w:rPr>
      </w:pPr>
      <w:r w:rsidRPr="00536A0D">
        <w:rPr>
          <w:rFonts w:ascii="Arial" w:hAnsi="Arial" w:cs="Arial"/>
          <w:sz w:val="22"/>
          <w:szCs w:val="22"/>
        </w:rPr>
        <w:t xml:space="preserve">The East and North Hertfordshire NHS Trust (“Trust”) is therefore required to publish its gender pay gap data and any supportive narrative on its public facing website and submit its gender pay gap report/data to the government online reporting service. </w:t>
      </w:r>
    </w:p>
    <w:p w:rsidR="00AE2DD3" w:rsidRPr="00536A0D" w:rsidRDefault="00AE2DD3" w:rsidP="00AE2DD3">
      <w:pPr>
        <w:jc w:val="both"/>
        <w:rPr>
          <w:rFonts w:ascii="Arial" w:hAnsi="Arial" w:cs="Arial"/>
          <w:sz w:val="22"/>
          <w:szCs w:val="22"/>
        </w:rPr>
      </w:pPr>
    </w:p>
    <w:p w:rsidR="00536A0D" w:rsidRDefault="00536A0D" w:rsidP="00AE2DD3">
      <w:pPr>
        <w:jc w:val="both"/>
        <w:rPr>
          <w:rFonts w:ascii="Arial" w:hAnsi="Arial" w:cs="Arial"/>
          <w:sz w:val="22"/>
          <w:szCs w:val="22"/>
        </w:rPr>
      </w:pPr>
      <w:r w:rsidRPr="00536A0D">
        <w:rPr>
          <w:rFonts w:ascii="Arial" w:hAnsi="Arial" w:cs="Arial"/>
          <w:sz w:val="22"/>
          <w:szCs w:val="22"/>
        </w:rPr>
        <w:t>The Trust is reporting the following information, as per the</w:t>
      </w:r>
      <w:r w:rsidR="00AE2DD3">
        <w:rPr>
          <w:rFonts w:ascii="Arial" w:hAnsi="Arial" w:cs="Arial"/>
          <w:sz w:val="22"/>
          <w:szCs w:val="22"/>
        </w:rPr>
        <w:t>se</w:t>
      </w:r>
      <w:r w:rsidRPr="00536A0D">
        <w:rPr>
          <w:rFonts w:ascii="Arial" w:hAnsi="Arial" w:cs="Arial"/>
          <w:sz w:val="22"/>
          <w:szCs w:val="22"/>
        </w:rPr>
        <w:t xml:space="preserve"> requirements</w:t>
      </w:r>
      <w:r w:rsidR="00AE2DD3">
        <w:rPr>
          <w:rFonts w:ascii="Arial" w:hAnsi="Arial" w:cs="Arial"/>
          <w:sz w:val="22"/>
          <w:szCs w:val="22"/>
        </w:rPr>
        <w:t>:</w:t>
      </w:r>
    </w:p>
    <w:p w:rsidR="00AE2DD3" w:rsidRPr="00536A0D" w:rsidRDefault="00AE2DD3" w:rsidP="00AE2DD3">
      <w:pPr>
        <w:jc w:val="both"/>
        <w:rPr>
          <w:rFonts w:ascii="Arial" w:hAnsi="Arial" w:cs="Arial"/>
          <w:sz w:val="22"/>
          <w:szCs w:val="22"/>
        </w:rPr>
      </w:pPr>
    </w:p>
    <w:p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difference between the mean hourly rate of pay of male full-pay relevant employees and that of female full-pay relevant employees</w:t>
      </w:r>
    </w:p>
    <w:p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lastRenderedPageBreak/>
        <w:t xml:space="preserve">The difference between the median hourly rate of pay of male full-pay relevant employees and that of female full-pay relevant employees </w:t>
      </w:r>
    </w:p>
    <w:p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difference between the mean bonus pay paid to male relevant employees and that paid to female relevant employees </w:t>
      </w:r>
    </w:p>
    <w:p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difference between the median bonus pay paid to male relevant employees and that paid to female relevant employees </w:t>
      </w:r>
    </w:p>
    <w:p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proportions of male and female relevant employees who were paid bonus pay</w:t>
      </w:r>
    </w:p>
    <w:p w:rsidR="00536A0D" w:rsidRPr="00536A0D" w:rsidRDefault="00536A0D" w:rsidP="00536A0D">
      <w:pPr>
        <w:pStyle w:val="ListParagraph"/>
        <w:numPr>
          <w:ilvl w:val="0"/>
          <w:numId w:val="31"/>
        </w:numPr>
        <w:spacing w:after="120" w:line="276" w:lineRule="auto"/>
        <w:ind w:left="714"/>
        <w:contextualSpacing w:val="0"/>
        <w:jc w:val="both"/>
        <w:rPr>
          <w:rFonts w:ascii="Arial" w:hAnsi="Arial" w:cs="Arial"/>
          <w:sz w:val="22"/>
          <w:szCs w:val="22"/>
        </w:rPr>
      </w:pPr>
      <w:r w:rsidRPr="00536A0D">
        <w:rPr>
          <w:rFonts w:ascii="Arial" w:hAnsi="Arial" w:cs="Arial"/>
          <w:sz w:val="22"/>
          <w:szCs w:val="22"/>
        </w:rPr>
        <w:t>The proportions of male and female full-pay relevant employees in the lower, lower middle, upper middle and upper quartile pay bands</w:t>
      </w:r>
    </w:p>
    <w:p w:rsidR="00536A0D" w:rsidRDefault="00536A0D" w:rsidP="00AE2DD3">
      <w:pPr>
        <w:spacing w:before="240"/>
        <w:jc w:val="both"/>
        <w:rPr>
          <w:rFonts w:ascii="Arial" w:hAnsi="Arial" w:cs="Arial"/>
          <w:sz w:val="22"/>
          <w:szCs w:val="22"/>
        </w:rPr>
      </w:pPr>
      <w:r w:rsidRPr="00536A0D">
        <w:rPr>
          <w:rFonts w:ascii="Arial" w:hAnsi="Arial" w:cs="Arial"/>
          <w:sz w:val="22"/>
          <w:szCs w:val="22"/>
        </w:rPr>
        <w:t xml:space="preserve">The Trust will </w:t>
      </w:r>
      <w:r w:rsidR="00DE652E">
        <w:rPr>
          <w:rFonts w:ascii="Arial" w:hAnsi="Arial" w:cs="Arial"/>
          <w:sz w:val="22"/>
          <w:szCs w:val="22"/>
        </w:rPr>
        <w:t>update our</w:t>
      </w:r>
      <w:r w:rsidRPr="00536A0D">
        <w:rPr>
          <w:rFonts w:ascii="Arial" w:hAnsi="Arial" w:cs="Arial"/>
          <w:sz w:val="22"/>
          <w:szCs w:val="22"/>
        </w:rPr>
        <w:t xml:space="preserve"> action plan to </w:t>
      </w:r>
      <w:r w:rsidR="00DE652E">
        <w:rPr>
          <w:rFonts w:ascii="Arial" w:hAnsi="Arial" w:cs="Arial"/>
          <w:sz w:val="22"/>
          <w:szCs w:val="22"/>
        </w:rPr>
        <w:t>respond to these</w:t>
      </w:r>
      <w:r w:rsidRPr="00536A0D">
        <w:rPr>
          <w:rFonts w:ascii="Arial" w:hAnsi="Arial" w:cs="Arial"/>
          <w:sz w:val="22"/>
          <w:szCs w:val="22"/>
        </w:rPr>
        <w:t xml:space="preserve"> findings. Progress will be monitored and report</w:t>
      </w:r>
      <w:r w:rsidR="00DE652E">
        <w:rPr>
          <w:rFonts w:ascii="Arial" w:hAnsi="Arial" w:cs="Arial"/>
          <w:sz w:val="22"/>
          <w:szCs w:val="22"/>
        </w:rPr>
        <w:t>ed</w:t>
      </w:r>
      <w:r w:rsidRPr="00536A0D">
        <w:rPr>
          <w:rFonts w:ascii="Arial" w:hAnsi="Arial" w:cs="Arial"/>
          <w:sz w:val="22"/>
          <w:szCs w:val="22"/>
        </w:rPr>
        <w:t xml:space="preserve"> quarterly </w:t>
      </w:r>
      <w:r w:rsidR="009638DF">
        <w:rPr>
          <w:rFonts w:ascii="Arial" w:hAnsi="Arial" w:cs="Arial"/>
          <w:sz w:val="22"/>
          <w:szCs w:val="22"/>
        </w:rPr>
        <w:t>to the Finance, Performance and People Committee</w:t>
      </w:r>
      <w:r w:rsidRPr="00536A0D">
        <w:rPr>
          <w:rFonts w:ascii="Arial" w:hAnsi="Arial" w:cs="Arial"/>
          <w:sz w:val="22"/>
          <w:szCs w:val="22"/>
        </w:rPr>
        <w:t xml:space="preserve">. </w:t>
      </w:r>
    </w:p>
    <w:p w:rsidR="00AE2DD3" w:rsidRDefault="00AE2DD3" w:rsidP="00536A0D">
      <w:pPr>
        <w:ind w:hanging="360"/>
        <w:jc w:val="both"/>
        <w:rPr>
          <w:rFonts w:ascii="Arial" w:hAnsi="Arial" w:cs="Arial"/>
          <w:sz w:val="22"/>
          <w:szCs w:val="22"/>
        </w:rPr>
      </w:pPr>
    </w:p>
    <w:p w:rsidR="00536A0D" w:rsidRPr="00536A0D" w:rsidRDefault="00536A0D" w:rsidP="00AE2DD3">
      <w:pPr>
        <w:jc w:val="both"/>
        <w:rPr>
          <w:rFonts w:ascii="Arial" w:hAnsi="Arial" w:cs="Arial"/>
          <w:sz w:val="22"/>
          <w:szCs w:val="22"/>
        </w:rPr>
      </w:pPr>
      <w:r w:rsidRPr="00536A0D">
        <w:rPr>
          <w:rFonts w:ascii="Arial" w:hAnsi="Arial" w:cs="Arial"/>
          <w:sz w:val="22"/>
          <w:szCs w:val="22"/>
        </w:rPr>
        <w:t>All information captured in this report is based on the calculations made relating to the pay period in which the snapshot day falls. For the purpose of the 201</w:t>
      </w:r>
      <w:r w:rsidR="009638DF">
        <w:rPr>
          <w:rFonts w:ascii="Arial" w:hAnsi="Arial" w:cs="Arial"/>
          <w:sz w:val="22"/>
          <w:szCs w:val="22"/>
        </w:rPr>
        <w:t>8</w:t>
      </w:r>
      <w:r w:rsidRPr="00536A0D">
        <w:rPr>
          <w:rFonts w:ascii="Arial" w:hAnsi="Arial" w:cs="Arial"/>
          <w:sz w:val="22"/>
          <w:szCs w:val="22"/>
        </w:rPr>
        <w:t>/1</w:t>
      </w:r>
      <w:r w:rsidR="009638DF">
        <w:rPr>
          <w:rFonts w:ascii="Arial" w:hAnsi="Arial" w:cs="Arial"/>
          <w:sz w:val="22"/>
          <w:szCs w:val="22"/>
        </w:rPr>
        <w:t>9</w:t>
      </w:r>
      <w:r w:rsidRPr="00536A0D">
        <w:rPr>
          <w:rFonts w:ascii="Arial" w:hAnsi="Arial" w:cs="Arial"/>
          <w:sz w:val="22"/>
          <w:szCs w:val="22"/>
        </w:rPr>
        <w:t xml:space="preserve"> analysis, this has been set as 31</w:t>
      </w:r>
      <w:r w:rsidRPr="00536A0D">
        <w:rPr>
          <w:rFonts w:ascii="Arial" w:hAnsi="Arial" w:cs="Arial"/>
          <w:sz w:val="22"/>
          <w:szCs w:val="22"/>
          <w:vertAlign w:val="superscript"/>
        </w:rPr>
        <w:t>st</w:t>
      </w:r>
      <w:r w:rsidRPr="00536A0D">
        <w:rPr>
          <w:rFonts w:ascii="Arial" w:hAnsi="Arial" w:cs="Arial"/>
          <w:sz w:val="22"/>
          <w:szCs w:val="22"/>
        </w:rPr>
        <w:t xml:space="preserve"> March 201</w:t>
      </w:r>
      <w:r w:rsidR="009638DF">
        <w:rPr>
          <w:rFonts w:ascii="Arial" w:hAnsi="Arial" w:cs="Arial"/>
          <w:sz w:val="22"/>
          <w:szCs w:val="22"/>
        </w:rPr>
        <w:t>9</w:t>
      </w:r>
      <w:r w:rsidRPr="00536A0D">
        <w:rPr>
          <w:rFonts w:ascii="Arial" w:hAnsi="Arial" w:cs="Arial"/>
          <w:sz w:val="22"/>
          <w:szCs w:val="22"/>
        </w:rPr>
        <w:t>. (N.B. any enhancements for unsocial hours for staff on agenda for change and medical and dental contracts are paid a month in arrears).</w:t>
      </w:r>
      <w:r w:rsidR="000342AA">
        <w:rPr>
          <w:rFonts w:ascii="Arial" w:hAnsi="Arial" w:cs="Arial"/>
          <w:sz w:val="22"/>
          <w:szCs w:val="22"/>
        </w:rPr>
        <w:t xml:space="preserve">  A detail of how the calculations are conducted is available at appendix 1.</w:t>
      </w:r>
    </w:p>
    <w:p w:rsidR="00536A0D" w:rsidRPr="00536A0D" w:rsidRDefault="00536A0D" w:rsidP="00536A0D">
      <w:pPr>
        <w:ind w:hanging="360"/>
        <w:jc w:val="both"/>
        <w:rPr>
          <w:rFonts w:ascii="Arial" w:hAnsi="Arial" w:cs="Arial"/>
          <w:sz w:val="22"/>
          <w:szCs w:val="22"/>
        </w:rPr>
      </w:pPr>
    </w:p>
    <w:p w:rsidR="00536A0D" w:rsidRPr="00536A0D" w:rsidRDefault="00536A0D" w:rsidP="00536A0D">
      <w:pPr>
        <w:pStyle w:val="ListParagraph"/>
        <w:numPr>
          <w:ilvl w:val="0"/>
          <w:numId w:val="35"/>
        </w:numPr>
        <w:spacing w:after="200" w:line="276" w:lineRule="auto"/>
        <w:ind w:left="426"/>
        <w:jc w:val="both"/>
        <w:rPr>
          <w:rFonts w:ascii="Arial" w:hAnsi="Arial" w:cs="Arial"/>
          <w:b/>
          <w:caps/>
          <w:sz w:val="22"/>
          <w:szCs w:val="22"/>
        </w:rPr>
      </w:pPr>
      <w:r w:rsidRPr="00536A0D">
        <w:rPr>
          <w:rFonts w:ascii="Arial" w:hAnsi="Arial" w:cs="Arial"/>
          <w:b/>
          <w:caps/>
          <w:sz w:val="22"/>
          <w:szCs w:val="22"/>
        </w:rPr>
        <w:t>Data analysis</w:t>
      </w:r>
    </w:p>
    <w:p w:rsidR="00536A0D" w:rsidRPr="00622505" w:rsidRDefault="00536A0D" w:rsidP="00622505">
      <w:pPr>
        <w:pStyle w:val="NoSpacing"/>
        <w:numPr>
          <w:ilvl w:val="0"/>
          <w:numId w:val="30"/>
        </w:numPr>
        <w:ind w:hanging="720"/>
        <w:jc w:val="both"/>
        <w:rPr>
          <w:rFonts w:ascii="Arial" w:hAnsi="Arial" w:cs="Arial"/>
          <w:b/>
        </w:rPr>
      </w:pPr>
      <w:r w:rsidRPr="00536A0D">
        <w:rPr>
          <w:rFonts w:ascii="Arial" w:hAnsi="Arial" w:cs="Arial"/>
          <w:b/>
        </w:rPr>
        <w:t xml:space="preserve">Mean gender pay gap </w:t>
      </w:r>
      <w:r w:rsidRPr="00536A0D">
        <w:rPr>
          <w:rFonts w:ascii="Arial" w:hAnsi="Arial" w:cs="Arial"/>
        </w:rPr>
        <w:t>–</w:t>
      </w:r>
      <w:r w:rsidRPr="00536A0D">
        <w:rPr>
          <w:rFonts w:ascii="Arial" w:hAnsi="Arial" w:cs="Arial"/>
          <w:b/>
        </w:rPr>
        <w:t xml:space="preserve"> </w:t>
      </w:r>
      <w:r w:rsidRPr="00536A0D">
        <w:rPr>
          <w:rFonts w:ascii="Arial" w:hAnsi="Arial" w:cs="Arial"/>
        </w:rPr>
        <w:t xml:space="preserve">the data suggests that the gender pay gap for mean average ordinary earnings for women is </w:t>
      </w:r>
      <w:r w:rsidRPr="00536A0D">
        <w:rPr>
          <w:rFonts w:ascii="Arial" w:hAnsi="Arial" w:cs="Arial"/>
          <w:b/>
        </w:rPr>
        <w:t>2</w:t>
      </w:r>
      <w:r w:rsidR="009638DF">
        <w:rPr>
          <w:rFonts w:ascii="Arial" w:hAnsi="Arial" w:cs="Arial"/>
          <w:b/>
        </w:rPr>
        <w:t>3</w:t>
      </w:r>
      <w:r w:rsidRPr="00536A0D">
        <w:rPr>
          <w:rFonts w:ascii="Arial" w:hAnsi="Arial" w:cs="Arial"/>
          <w:b/>
        </w:rPr>
        <w:t>%</w:t>
      </w:r>
      <w:r w:rsidR="009638DF">
        <w:rPr>
          <w:rFonts w:ascii="Arial" w:hAnsi="Arial" w:cs="Arial"/>
        </w:rPr>
        <w:t xml:space="preserve"> less than for men an improvement of 4% compared to </w:t>
      </w:r>
      <w:r w:rsidR="00622505">
        <w:rPr>
          <w:rFonts w:ascii="Arial" w:hAnsi="Arial" w:cs="Arial"/>
        </w:rPr>
        <w:t>2018.</w:t>
      </w:r>
    </w:p>
    <w:p w:rsidR="00622505" w:rsidRPr="00536A0D" w:rsidRDefault="00622505" w:rsidP="00622505">
      <w:pPr>
        <w:pStyle w:val="NoSpacing"/>
        <w:ind w:left="720"/>
        <w:jc w:val="both"/>
        <w:rPr>
          <w:rFonts w:ascii="Arial" w:hAnsi="Arial" w:cs="Arial"/>
          <w:b/>
        </w:rPr>
      </w:pPr>
    </w:p>
    <w:p w:rsidR="00536A0D" w:rsidRPr="009638DF" w:rsidRDefault="00536A0D" w:rsidP="00622505">
      <w:pPr>
        <w:pStyle w:val="NoSpacing"/>
        <w:numPr>
          <w:ilvl w:val="0"/>
          <w:numId w:val="30"/>
        </w:numPr>
        <w:ind w:hanging="720"/>
        <w:jc w:val="both"/>
        <w:rPr>
          <w:rFonts w:ascii="Arial" w:hAnsi="Arial" w:cs="Arial"/>
          <w:b/>
        </w:rPr>
      </w:pPr>
      <w:r w:rsidRPr="00536A0D">
        <w:rPr>
          <w:rFonts w:ascii="Arial" w:hAnsi="Arial" w:cs="Arial"/>
          <w:b/>
        </w:rPr>
        <w:t xml:space="preserve">Median gender pay gap </w:t>
      </w:r>
      <w:r w:rsidRPr="00536A0D">
        <w:rPr>
          <w:rFonts w:ascii="Arial" w:hAnsi="Arial" w:cs="Arial"/>
        </w:rPr>
        <w:t>–</w:t>
      </w:r>
      <w:r w:rsidRPr="00536A0D">
        <w:rPr>
          <w:rFonts w:ascii="Arial" w:hAnsi="Arial" w:cs="Arial"/>
          <w:b/>
        </w:rPr>
        <w:t xml:space="preserve"> </w:t>
      </w:r>
      <w:r w:rsidRPr="00536A0D">
        <w:rPr>
          <w:rFonts w:ascii="Arial" w:hAnsi="Arial" w:cs="Arial"/>
        </w:rPr>
        <w:t xml:space="preserve">the data suggests that the gender pay gap for median average ordinary earnings for women is </w:t>
      </w:r>
      <w:r w:rsidRPr="00536A0D">
        <w:rPr>
          <w:rFonts w:ascii="Arial" w:hAnsi="Arial" w:cs="Arial"/>
          <w:b/>
        </w:rPr>
        <w:t>1</w:t>
      </w:r>
      <w:r w:rsidR="009638DF">
        <w:rPr>
          <w:rFonts w:ascii="Arial" w:hAnsi="Arial" w:cs="Arial"/>
          <w:b/>
        </w:rPr>
        <w:t>2.4</w:t>
      </w:r>
      <w:r w:rsidRPr="00536A0D">
        <w:rPr>
          <w:rFonts w:ascii="Arial" w:hAnsi="Arial" w:cs="Arial"/>
          <w:b/>
        </w:rPr>
        <w:t>%</w:t>
      </w:r>
      <w:r w:rsidR="009638DF">
        <w:rPr>
          <w:rFonts w:ascii="Arial" w:hAnsi="Arial" w:cs="Arial"/>
        </w:rPr>
        <w:t xml:space="preserve"> less than for men</w:t>
      </w:r>
      <w:r w:rsidR="00622505">
        <w:rPr>
          <w:rFonts w:ascii="Arial" w:hAnsi="Arial" w:cs="Arial"/>
        </w:rPr>
        <w:t>,</w:t>
      </w:r>
      <w:r w:rsidR="009638DF">
        <w:rPr>
          <w:rFonts w:ascii="Arial" w:hAnsi="Arial" w:cs="Arial"/>
        </w:rPr>
        <w:t xml:space="preserve"> which is 1.2% worse than </w:t>
      </w:r>
      <w:r w:rsidR="00622505">
        <w:rPr>
          <w:rFonts w:ascii="Arial" w:hAnsi="Arial" w:cs="Arial"/>
        </w:rPr>
        <w:t xml:space="preserve">in </w:t>
      </w:r>
      <w:r w:rsidR="009638DF">
        <w:rPr>
          <w:rFonts w:ascii="Arial" w:hAnsi="Arial" w:cs="Arial"/>
        </w:rPr>
        <w:t>2018.</w:t>
      </w:r>
    </w:p>
    <w:p w:rsidR="009638DF" w:rsidRPr="00536A0D" w:rsidRDefault="009638DF" w:rsidP="009638DF">
      <w:pPr>
        <w:pStyle w:val="NoSpacing"/>
        <w:ind w:left="720"/>
        <w:jc w:val="both"/>
        <w:rPr>
          <w:rFonts w:ascii="Arial" w:hAnsi="Arial" w:cs="Arial"/>
          <w:b/>
        </w:rPr>
      </w:pPr>
    </w:p>
    <w:tbl>
      <w:tblPr>
        <w:tblW w:w="9149" w:type="dxa"/>
        <w:jc w:val="center"/>
        <w:tblInd w:w="93" w:type="dxa"/>
        <w:tblLook w:val="04A0" w:firstRow="1" w:lastRow="0" w:firstColumn="1" w:lastColumn="0" w:noHBand="0" w:noVBand="1"/>
      </w:tblPr>
      <w:tblGrid>
        <w:gridCol w:w="2127"/>
        <w:gridCol w:w="1755"/>
        <w:gridCol w:w="1756"/>
        <w:gridCol w:w="1755"/>
        <w:gridCol w:w="1756"/>
      </w:tblGrid>
      <w:tr w:rsidR="009638DF" w:rsidRPr="009638DF" w:rsidTr="00B71797">
        <w:trPr>
          <w:trHeight w:val="300"/>
          <w:jc w:val="center"/>
        </w:trPr>
        <w:tc>
          <w:tcPr>
            <w:tcW w:w="2127" w:type="dxa"/>
            <w:tcBorders>
              <w:top w:val="single" w:sz="4" w:space="0" w:color="979991"/>
              <w:left w:val="single" w:sz="4" w:space="0" w:color="979991"/>
              <w:bottom w:val="nil"/>
              <w:right w:val="nil"/>
            </w:tcBorders>
            <w:shd w:val="clear" w:color="auto" w:fill="4F81BD" w:themeFill="accent1"/>
            <w:vAlign w:val="center"/>
            <w:hideMark/>
          </w:tcPr>
          <w:p w:rsidR="009638DF" w:rsidRPr="009638DF" w:rsidRDefault="009638DF" w:rsidP="009638DF">
            <w:pPr>
              <w:rPr>
                <w:rFonts w:asciiTheme="minorHAnsi" w:hAnsiTheme="minorHAnsi"/>
                <w:b/>
                <w:bCs/>
                <w:color w:val="FFFFFF"/>
                <w:lang w:eastAsia="en-GB"/>
              </w:rPr>
            </w:pPr>
            <w:r w:rsidRPr="009638DF">
              <w:rPr>
                <w:rFonts w:asciiTheme="minorHAnsi" w:hAnsiTheme="minorHAnsi"/>
                <w:b/>
                <w:bCs/>
                <w:color w:val="FFFFFF"/>
                <w:lang w:eastAsia="en-GB"/>
              </w:rPr>
              <w:t>Gender</w:t>
            </w:r>
          </w:p>
        </w:tc>
        <w:tc>
          <w:tcPr>
            <w:tcW w:w="1755" w:type="dxa"/>
            <w:tcBorders>
              <w:top w:val="single" w:sz="4" w:space="0" w:color="979991"/>
              <w:left w:val="single" w:sz="4" w:space="0" w:color="979991"/>
              <w:bottom w:val="single" w:sz="4" w:space="0" w:color="979991"/>
              <w:right w:val="single" w:sz="4" w:space="0" w:color="979991"/>
            </w:tcBorders>
            <w:shd w:val="clear" w:color="auto" w:fill="4F81BD" w:themeFill="accent1"/>
          </w:tcPr>
          <w:p w:rsidR="009638DF" w:rsidRPr="009638DF" w:rsidRDefault="009638DF" w:rsidP="00F969F9">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Mean hourly rate 2018</w:t>
            </w:r>
          </w:p>
        </w:tc>
        <w:tc>
          <w:tcPr>
            <w:tcW w:w="1756" w:type="dxa"/>
            <w:tcBorders>
              <w:top w:val="single" w:sz="4" w:space="0" w:color="979991"/>
              <w:left w:val="single" w:sz="4" w:space="0" w:color="979991"/>
              <w:bottom w:val="single" w:sz="4" w:space="0" w:color="979991"/>
              <w:right w:val="nil"/>
            </w:tcBorders>
            <w:shd w:val="clear" w:color="auto" w:fill="4F81BD" w:themeFill="accent1"/>
            <w:vAlign w:val="center"/>
            <w:hideMark/>
          </w:tcPr>
          <w:p w:rsidR="009638DF" w:rsidRPr="009638DF" w:rsidRDefault="009638DF" w:rsidP="009638DF">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Mean hourly rate 2019</w:t>
            </w:r>
          </w:p>
        </w:tc>
        <w:tc>
          <w:tcPr>
            <w:tcW w:w="1755" w:type="dxa"/>
            <w:tcBorders>
              <w:top w:val="single" w:sz="4" w:space="0" w:color="979991"/>
              <w:left w:val="single" w:sz="4" w:space="0" w:color="979991"/>
              <w:bottom w:val="single" w:sz="4" w:space="0" w:color="979991"/>
              <w:right w:val="single" w:sz="4" w:space="0" w:color="979991"/>
            </w:tcBorders>
            <w:shd w:val="clear" w:color="auto" w:fill="4F81BD" w:themeFill="accent1"/>
          </w:tcPr>
          <w:p w:rsidR="009638DF" w:rsidRPr="009638DF" w:rsidRDefault="009638DF" w:rsidP="009638DF">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Median hourly rate 2018</w:t>
            </w:r>
          </w:p>
        </w:tc>
        <w:tc>
          <w:tcPr>
            <w:tcW w:w="1756"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hideMark/>
          </w:tcPr>
          <w:p w:rsidR="009638DF" w:rsidRPr="009638DF" w:rsidRDefault="009638DF" w:rsidP="009638DF">
            <w:pPr>
              <w:spacing w:before="100" w:beforeAutospacing="1" w:after="100" w:afterAutospacing="1"/>
              <w:rPr>
                <w:rFonts w:asciiTheme="minorHAnsi" w:hAnsiTheme="minorHAnsi"/>
                <w:b/>
                <w:bCs/>
                <w:color w:val="FFFFFF"/>
                <w:lang w:eastAsia="en-GB"/>
              </w:rPr>
            </w:pPr>
            <w:r w:rsidRPr="009638DF">
              <w:rPr>
                <w:rFonts w:asciiTheme="minorHAnsi" w:hAnsiTheme="minorHAnsi"/>
                <w:b/>
                <w:bCs/>
                <w:color w:val="FFFFFF"/>
                <w:lang w:eastAsia="en-GB"/>
              </w:rPr>
              <w:t>Median hourly rate 2019</w:t>
            </w:r>
          </w:p>
        </w:tc>
      </w:tr>
      <w:tr w:rsidR="009638DF" w:rsidRPr="009638DF" w:rsidTr="00B71797">
        <w:trPr>
          <w:trHeight w:val="300"/>
          <w:jc w:val="center"/>
        </w:trPr>
        <w:tc>
          <w:tcPr>
            <w:tcW w:w="2127" w:type="dxa"/>
            <w:tcBorders>
              <w:top w:val="single" w:sz="4" w:space="0" w:color="979991"/>
              <w:left w:val="single" w:sz="4" w:space="0" w:color="979991"/>
              <w:bottom w:val="single" w:sz="4" w:space="0" w:color="979991"/>
              <w:right w:val="nil"/>
            </w:tcBorders>
            <w:shd w:val="clear" w:color="auto" w:fill="4F81BD" w:themeFill="accent1"/>
            <w:vAlign w:val="center"/>
            <w:hideMark/>
          </w:tcPr>
          <w:p w:rsidR="009638DF" w:rsidRPr="009638DF" w:rsidRDefault="009638DF" w:rsidP="009638DF">
            <w:pPr>
              <w:rPr>
                <w:rFonts w:asciiTheme="minorHAnsi" w:hAnsiTheme="minorHAnsi"/>
                <w:b/>
                <w:bCs/>
                <w:color w:val="FFFFFF"/>
                <w:lang w:eastAsia="en-GB"/>
              </w:rPr>
            </w:pPr>
            <w:r w:rsidRPr="009638DF">
              <w:rPr>
                <w:rFonts w:asciiTheme="minorHAnsi" w:hAnsiTheme="minorHAnsi"/>
                <w:b/>
                <w:bCs/>
                <w:color w:val="FFFFFF"/>
                <w:lang w:eastAsia="en-GB"/>
              </w:rPr>
              <w:t>Male</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£21.95</w:t>
            </w:r>
          </w:p>
        </w:tc>
        <w:tc>
          <w:tcPr>
            <w:tcW w:w="1756" w:type="dxa"/>
            <w:tcBorders>
              <w:top w:val="nil"/>
              <w:left w:val="single" w:sz="4" w:space="0" w:color="979991"/>
              <w:bottom w:val="single" w:sz="4" w:space="0" w:color="979991"/>
              <w:right w:val="nil"/>
            </w:tcBorders>
            <w:shd w:val="clear" w:color="000000" w:fill="FFFFFF"/>
            <w:vAlign w:val="center"/>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£21.56</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£16.23</w:t>
            </w:r>
          </w:p>
        </w:tc>
        <w:tc>
          <w:tcPr>
            <w:tcW w:w="1756"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£16.64</w:t>
            </w:r>
          </w:p>
        </w:tc>
      </w:tr>
      <w:tr w:rsidR="009638DF" w:rsidRPr="009638DF" w:rsidTr="00B71797">
        <w:trPr>
          <w:trHeight w:val="300"/>
          <w:jc w:val="center"/>
        </w:trPr>
        <w:tc>
          <w:tcPr>
            <w:tcW w:w="2127" w:type="dxa"/>
            <w:tcBorders>
              <w:top w:val="nil"/>
              <w:left w:val="single" w:sz="4" w:space="0" w:color="979991"/>
              <w:bottom w:val="single" w:sz="4" w:space="0" w:color="979991"/>
              <w:right w:val="nil"/>
            </w:tcBorders>
            <w:shd w:val="clear" w:color="auto" w:fill="4F81BD" w:themeFill="accent1"/>
            <w:vAlign w:val="center"/>
            <w:hideMark/>
          </w:tcPr>
          <w:p w:rsidR="009638DF" w:rsidRPr="009638DF" w:rsidRDefault="009638DF" w:rsidP="009638DF">
            <w:pPr>
              <w:rPr>
                <w:rFonts w:asciiTheme="minorHAnsi" w:hAnsiTheme="minorHAnsi"/>
                <w:b/>
                <w:bCs/>
                <w:color w:val="FFFFFF"/>
                <w:lang w:eastAsia="en-GB"/>
              </w:rPr>
            </w:pPr>
            <w:r w:rsidRPr="009638DF">
              <w:rPr>
                <w:rFonts w:asciiTheme="minorHAnsi" w:hAnsiTheme="minorHAnsi"/>
                <w:b/>
                <w:bCs/>
                <w:color w:val="FFFFFF"/>
                <w:lang w:eastAsia="en-GB"/>
              </w:rPr>
              <w:t>Female</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£15.91</w:t>
            </w:r>
          </w:p>
        </w:tc>
        <w:tc>
          <w:tcPr>
            <w:tcW w:w="1756" w:type="dxa"/>
            <w:tcBorders>
              <w:top w:val="nil"/>
              <w:left w:val="single" w:sz="4" w:space="0" w:color="979991"/>
              <w:bottom w:val="single" w:sz="4" w:space="0" w:color="979991"/>
              <w:right w:val="nil"/>
            </w:tcBorders>
            <w:shd w:val="clear" w:color="000000" w:fill="FFFFFF"/>
            <w:vAlign w:val="center"/>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£16.61</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£14.40</w:t>
            </w:r>
          </w:p>
        </w:tc>
        <w:tc>
          <w:tcPr>
            <w:tcW w:w="1756"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£14.57</w:t>
            </w:r>
          </w:p>
        </w:tc>
      </w:tr>
      <w:tr w:rsidR="009638DF" w:rsidRPr="009638DF" w:rsidTr="00B71797">
        <w:trPr>
          <w:trHeight w:val="300"/>
          <w:jc w:val="center"/>
        </w:trPr>
        <w:tc>
          <w:tcPr>
            <w:tcW w:w="2127" w:type="dxa"/>
            <w:tcBorders>
              <w:top w:val="nil"/>
              <w:left w:val="single" w:sz="4" w:space="0" w:color="979991"/>
              <w:bottom w:val="single" w:sz="4" w:space="0" w:color="979991"/>
              <w:right w:val="nil"/>
            </w:tcBorders>
            <w:shd w:val="clear" w:color="auto" w:fill="4F81BD" w:themeFill="accent1"/>
            <w:vAlign w:val="center"/>
            <w:hideMark/>
          </w:tcPr>
          <w:p w:rsidR="009638DF" w:rsidRPr="009638DF" w:rsidRDefault="009638DF" w:rsidP="009638DF">
            <w:pPr>
              <w:rPr>
                <w:rFonts w:asciiTheme="minorHAnsi" w:hAnsiTheme="minorHAnsi"/>
                <w:b/>
                <w:bCs/>
                <w:color w:val="FFFFFF"/>
                <w:lang w:eastAsia="en-GB"/>
              </w:rPr>
            </w:pPr>
            <w:r w:rsidRPr="009638DF">
              <w:rPr>
                <w:rFonts w:asciiTheme="minorHAnsi" w:hAnsiTheme="minorHAnsi"/>
                <w:b/>
                <w:bCs/>
                <w:color w:val="FFFFFF"/>
                <w:lang w:eastAsia="en-GB"/>
              </w:rPr>
              <w:t>Difference</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£6.04</w:t>
            </w:r>
          </w:p>
        </w:tc>
        <w:tc>
          <w:tcPr>
            <w:tcW w:w="1756" w:type="dxa"/>
            <w:tcBorders>
              <w:top w:val="nil"/>
              <w:left w:val="single" w:sz="4" w:space="0" w:color="979991"/>
              <w:bottom w:val="single" w:sz="4" w:space="0" w:color="979991"/>
              <w:right w:val="nil"/>
            </w:tcBorders>
            <w:shd w:val="clear" w:color="000000" w:fill="FFFFFF"/>
            <w:vAlign w:val="center"/>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£4.95</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£1.83</w:t>
            </w:r>
          </w:p>
        </w:tc>
        <w:tc>
          <w:tcPr>
            <w:tcW w:w="1756"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color w:val="000000"/>
              </w:rPr>
            </w:pPr>
            <w:r w:rsidRPr="009638DF">
              <w:rPr>
                <w:rFonts w:ascii="Calibri" w:eastAsiaTheme="minorHAnsi" w:hAnsi="Calibri" w:cstheme="minorBidi"/>
                <w:color w:val="000000"/>
              </w:rPr>
              <w:t>£2.07</w:t>
            </w:r>
          </w:p>
        </w:tc>
      </w:tr>
      <w:tr w:rsidR="009638DF" w:rsidRPr="009638DF" w:rsidTr="00B71797">
        <w:trPr>
          <w:trHeight w:val="300"/>
          <w:jc w:val="center"/>
        </w:trPr>
        <w:tc>
          <w:tcPr>
            <w:tcW w:w="2127" w:type="dxa"/>
            <w:tcBorders>
              <w:top w:val="nil"/>
              <w:left w:val="single" w:sz="4" w:space="0" w:color="979991"/>
              <w:bottom w:val="single" w:sz="4" w:space="0" w:color="979991"/>
              <w:right w:val="nil"/>
            </w:tcBorders>
            <w:shd w:val="clear" w:color="auto" w:fill="4F81BD" w:themeFill="accent1"/>
            <w:vAlign w:val="center"/>
            <w:hideMark/>
          </w:tcPr>
          <w:p w:rsidR="009638DF" w:rsidRPr="009638DF" w:rsidRDefault="009638DF" w:rsidP="009638DF">
            <w:pPr>
              <w:rPr>
                <w:rFonts w:asciiTheme="minorHAnsi" w:hAnsiTheme="minorHAnsi"/>
                <w:b/>
                <w:bCs/>
                <w:color w:val="FFFFFF"/>
                <w:lang w:eastAsia="en-GB"/>
              </w:rPr>
            </w:pPr>
            <w:r w:rsidRPr="009638DF">
              <w:rPr>
                <w:rFonts w:asciiTheme="minorHAnsi" w:hAnsiTheme="minorHAnsi"/>
                <w:b/>
                <w:bCs/>
                <w:color w:val="FFFFFF"/>
                <w:lang w:eastAsia="en-GB"/>
              </w:rPr>
              <w:t>Pay Gap %</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b/>
                <w:bCs/>
                <w:color w:val="000000"/>
              </w:rPr>
            </w:pPr>
            <w:r w:rsidRPr="009638DF">
              <w:rPr>
                <w:rFonts w:ascii="Calibri" w:eastAsiaTheme="minorHAnsi" w:hAnsi="Calibri" w:cstheme="minorBidi"/>
                <w:b/>
                <w:bCs/>
                <w:color w:val="000000"/>
              </w:rPr>
              <w:t>27.53%</w:t>
            </w:r>
          </w:p>
        </w:tc>
        <w:tc>
          <w:tcPr>
            <w:tcW w:w="1756" w:type="dxa"/>
            <w:tcBorders>
              <w:top w:val="nil"/>
              <w:left w:val="single" w:sz="4" w:space="0" w:color="979991"/>
              <w:bottom w:val="single" w:sz="4" w:space="0" w:color="979991"/>
              <w:right w:val="nil"/>
            </w:tcBorders>
            <w:shd w:val="clear" w:color="000000" w:fill="FFFFFF"/>
            <w:vAlign w:val="center"/>
          </w:tcPr>
          <w:p w:rsidR="009638DF" w:rsidRPr="009638DF" w:rsidRDefault="009638DF" w:rsidP="009638DF">
            <w:pPr>
              <w:spacing w:before="100" w:beforeAutospacing="1" w:after="100" w:afterAutospacing="1" w:line="276" w:lineRule="auto"/>
              <w:jc w:val="center"/>
              <w:rPr>
                <w:rFonts w:ascii="Calibri" w:eastAsiaTheme="minorHAnsi" w:hAnsi="Calibri" w:cstheme="minorBidi"/>
                <w:b/>
                <w:bCs/>
                <w:color w:val="000000"/>
              </w:rPr>
            </w:pPr>
            <w:r w:rsidRPr="009638DF">
              <w:rPr>
                <w:rFonts w:ascii="Calibri" w:eastAsiaTheme="minorHAnsi" w:hAnsi="Calibri" w:cstheme="minorBidi"/>
                <w:b/>
                <w:bCs/>
                <w:color w:val="000000"/>
              </w:rPr>
              <w:t>22.97%</w:t>
            </w:r>
          </w:p>
        </w:tc>
        <w:tc>
          <w:tcPr>
            <w:tcW w:w="1755"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b/>
                <w:color w:val="000000"/>
              </w:rPr>
            </w:pPr>
            <w:r w:rsidRPr="009638DF">
              <w:rPr>
                <w:rFonts w:ascii="Calibri" w:eastAsiaTheme="minorHAnsi" w:hAnsi="Calibri" w:cstheme="minorBidi"/>
                <w:b/>
                <w:color w:val="000000"/>
              </w:rPr>
              <w:t>11.27%</w:t>
            </w:r>
          </w:p>
        </w:tc>
        <w:tc>
          <w:tcPr>
            <w:tcW w:w="1756" w:type="dxa"/>
            <w:tcBorders>
              <w:top w:val="nil"/>
              <w:left w:val="single" w:sz="4" w:space="0" w:color="979991"/>
              <w:bottom w:val="single" w:sz="4" w:space="0" w:color="979991"/>
              <w:right w:val="single" w:sz="4" w:space="0" w:color="979991"/>
            </w:tcBorders>
            <w:shd w:val="clear" w:color="000000" w:fill="FFFFFF"/>
          </w:tcPr>
          <w:p w:rsidR="009638DF" w:rsidRPr="009638DF" w:rsidRDefault="009638DF" w:rsidP="009638DF">
            <w:pPr>
              <w:spacing w:before="100" w:beforeAutospacing="1" w:after="100" w:afterAutospacing="1" w:line="276" w:lineRule="auto"/>
              <w:jc w:val="center"/>
              <w:rPr>
                <w:rFonts w:ascii="Calibri" w:eastAsiaTheme="minorHAnsi" w:hAnsi="Calibri" w:cstheme="minorBidi"/>
                <w:b/>
                <w:color w:val="000000"/>
              </w:rPr>
            </w:pPr>
            <w:r w:rsidRPr="009638DF">
              <w:rPr>
                <w:rFonts w:ascii="Calibri" w:eastAsiaTheme="minorHAnsi" w:hAnsi="Calibri" w:cstheme="minorBidi"/>
                <w:b/>
                <w:color w:val="000000"/>
              </w:rPr>
              <w:t>12.44%</w:t>
            </w:r>
          </w:p>
        </w:tc>
      </w:tr>
    </w:tbl>
    <w:p w:rsidR="00536A0D" w:rsidRPr="00536A0D" w:rsidRDefault="00536A0D" w:rsidP="00536A0D">
      <w:pPr>
        <w:pStyle w:val="NoSpacing"/>
        <w:ind w:hanging="360"/>
        <w:jc w:val="both"/>
        <w:rPr>
          <w:rFonts w:ascii="Arial" w:hAnsi="Arial" w:cs="Arial"/>
        </w:rPr>
      </w:pPr>
    </w:p>
    <w:p w:rsidR="00536A0D" w:rsidRPr="00622505" w:rsidRDefault="00536A0D" w:rsidP="00622505">
      <w:pPr>
        <w:pStyle w:val="ListParagraph"/>
        <w:numPr>
          <w:ilvl w:val="0"/>
          <w:numId w:val="30"/>
        </w:numPr>
        <w:spacing w:after="200" w:line="276" w:lineRule="auto"/>
        <w:ind w:hanging="720"/>
        <w:jc w:val="both"/>
        <w:rPr>
          <w:rFonts w:ascii="Arial" w:hAnsi="Arial" w:cs="Arial"/>
          <w:b/>
          <w:sz w:val="22"/>
          <w:szCs w:val="22"/>
        </w:rPr>
      </w:pPr>
      <w:r w:rsidRPr="00536A0D">
        <w:rPr>
          <w:rFonts w:ascii="Arial" w:hAnsi="Arial" w:cs="Arial"/>
          <w:b/>
          <w:sz w:val="22"/>
          <w:szCs w:val="22"/>
        </w:rPr>
        <w:t>Mean bonus pay gap</w:t>
      </w:r>
      <w:r w:rsidRPr="00536A0D">
        <w:rPr>
          <w:rFonts w:ascii="Arial" w:hAnsi="Arial" w:cs="Arial"/>
          <w:sz w:val="22"/>
          <w:szCs w:val="22"/>
        </w:rPr>
        <w:t xml:space="preserve"> – the data suggest that the gender pay gap for mean average bonus earnings for women is </w:t>
      </w:r>
      <w:r w:rsidR="008A0F2E">
        <w:rPr>
          <w:rFonts w:ascii="Arial" w:hAnsi="Arial" w:cs="Arial"/>
          <w:b/>
          <w:sz w:val="22"/>
          <w:szCs w:val="22"/>
        </w:rPr>
        <w:t>5.4</w:t>
      </w:r>
      <w:r w:rsidR="00DE652E">
        <w:rPr>
          <w:rFonts w:ascii="Arial" w:hAnsi="Arial" w:cs="Arial"/>
          <w:sz w:val="22"/>
          <w:szCs w:val="22"/>
        </w:rPr>
        <w:t>% less than for men</w:t>
      </w:r>
      <w:r w:rsidR="003973CF">
        <w:rPr>
          <w:rFonts w:ascii="Arial" w:hAnsi="Arial" w:cs="Arial"/>
          <w:sz w:val="22"/>
          <w:szCs w:val="22"/>
        </w:rPr>
        <w:t>,</w:t>
      </w:r>
      <w:r w:rsidR="00DE652E">
        <w:rPr>
          <w:rFonts w:ascii="Arial" w:hAnsi="Arial" w:cs="Arial"/>
          <w:sz w:val="22"/>
          <w:szCs w:val="22"/>
        </w:rPr>
        <w:t xml:space="preserve"> a marked improvement of 21.43% compared to 2018.</w:t>
      </w:r>
    </w:p>
    <w:p w:rsidR="00622505" w:rsidRPr="00536A0D" w:rsidRDefault="00622505" w:rsidP="00622505">
      <w:pPr>
        <w:pStyle w:val="ListParagraph"/>
        <w:spacing w:after="200" w:line="276" w:lineRule="auto"/>
        <w:jc w:val="both"/>
        <w:rPr>
          <w:rFonts w:ascii="Arial" w:hAnsi="Arial" w:cs="Arial"/>
          <w:b/>
          <w:sz w:val="22"/>
          <w:szCs w:val="22"/>
        </w:rPr>
      </w:pPr>
    </w:p>
    <w:p w:rsidR="00536A0D" w:rsidRPr="00622505" w:rsidRDefault="00536A0D" w:rsidP="00622505">
      <w:pPr>
        <w:pStyle w:val="ListParagraph"/>
        <w:numPr>
          <w:ilvl w:val="0"/>
          <w:numId w:val="30"/>
        </w:numPr>
        <w:spacing w:after="200" w:line="276" w:lineRule="auto"/>
        <w:ind w:hanging="720"/>
        <w:jc w:val="both"/>
        <w:rPr>
          <w:rFonts w:ascii="Arial" w:hAnsi="Arial" w:cs="Arial"/>
          <w:b/>
          <w:sz w:val="22"/>
          <w:szCs w:val="22"/>
        </w:rPr>
      </w:pPr>
      <w:r w:rsidRPr="00536A0D">
        <w:rPr>
          <w:rFonts w:ascii="Arial" w:hAnsi="Arial" w:cs="Arial"/>
          <w:b/>
          <w:sz w:val="22"/>
          <w:szCs w:val="22"/>
        </w:rPr>
        <w:t>Median bonus pay gap</w:t>
      </w:r>
      <w:r w:rsidRPr="00536A0D">
        <w:rPr>
          <w:rFonts w:ascii="Arial" w:hAnsi="Arial" w:cs="Arial"/>
          <w:sz w:val="22"/>
          <w:szCs w:val="22"/>
        </w:rPr>
        <w:t xml:space="preserve"> – the data suggests that the gender pay gap for median average bonus earnings for women is </w:t>
      </w:r>
      <w:r w:rsidR="008A0F2E">
        <w:rPr>
          <w:rFonts w:ascii="Arial" w:hAnsi="Arial" w:cs="Arial"/>
          <w:b/>
          <w:sz w:val="22"/>
          <w:szCs w:val="22"/>
        </w:rPr>
        <w:t>7.6</w:t>
      </w:r>
      <w:r w:rsidRPr="00536A0D">
        <w:rPr>
          <w:rFonts w:ascii="Arial" w:hAnsi="Arial" w:cs="Arial"/>
          <w:b/>
          <w:sz w:val="22"/>
          <w:szCs w:val="22"/>
        </w:rPr>
        <w:t>%</w:t>
      </w:r>
      <w:r w:rsidR="00DE652E">
        <w:rPr>
          <w:rFonts w:ascii="Arial" w:hAnsi="Arial" w:cs="Arial"/>
          <w:sz w:val="22"/>
          <w:szCs w:val="22"/>
        </w:rPr>
        <w:t xml:space="preserve"> less than for men</w:t>
      </w:r>
      <w:r w:rsidR="003973CF">
        <w:rPr>
          <w:rFonts w:ascii="Arial" w:hAnsi="Arial" w:cs="Arial"/>
          <w:sz w:val="22"/>
          <w:szCs w:val="22"/>
        </w:rPr>
        <w:t>,</w:t>
      </w:r>
      <w:r w:rsidR="00DE652E">
        <w:rPr>
          <w:rFonts w:ascii="Arial" w:hAnsi="Arial" w:cs="Arial"/>
          <w:sz w:val="22"/>
          <w:szCs w:val="22"/>
        </w:rPr>
        <w:t xml:space="preserve"> a marked improvement of 25.73% compared to 2018.</w:t>
      </w:r>
    </w:p>
    <w:tbl>
      <w:tblPr>
        <w:tblW w:w="10490" w:type="dxa"/>
        <w:tblInd w:w="108" w:type="dxa"/>
        <w:tblLook w:val="04A0" w:firstRow="1" w:lastRow="0" w:firstColumn="1" w:lastColumn="0" w:noHBand="0" w:noVBand="1"/>
      </w:tblPr>
      <w:tblGrid>
        <w:gridCol w:w="2127"/>
        <w:gridCol w:w="2090"/>
        <w:gridCol w:w="2091"/>
        <w:gridCol w:w="2091"/>
        <w:gridCol w:w="2091"/>
      </w:tblGrid>
      <w:tr w:rsidR="00FE712C" w:rsidRPr="008A0F2E" w:rsidTr="00B71797">
        <w:trPr>
          <w:trHeight w:val="300"/>
        </w:trPr>
        <w:tc>
          <w:tcPr>
            <w:tcW w:w="2127" w:type="dxa"/>
            <w:tcBorders>
              <w:top w:val="single" w:sz="4" w:space="0" w:color="979991"/>
              <w:left w:val="single" w:sz="4" w:space="0" w:color="979991"/>
              <w:bottom w:val="nil"/>
              <w:right w:val="nil"/>
            </w:tcBorders>
            <w:shd w:val="clear" w:color="auto" w:fill="4F81BD" w:themeFill="accent1"/>
            <w:hideMark/>
          </w:tcPr>
          <w:p w:rsidR="00FE712C" w:rsidRPr="008A0F2E" w:rsidRDefault="00FE712C" w:rsidP="00622505">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Gender</w:t>
            </w:r>
          </w:p>
        </w:tc>
        <w:tc>
          <w:tcPr>
            <w:tcW w:w="2090" w:type="dxa"/>
            <w:tcBorders>
              <w:top w:val="single" w:sz="4" w:space="0" w:color="979991"/>
              <w:left w:val="single" w:sz="4" w:space="0" w:color="979991"/>
              <w:bottom w:val="nil"/>
              <w:right w:val="nil"/>
            </w:tcBorders>
            <w:shd w:val="clear" w:color="auto" w:fill="4F81BD" w:themeFill="accent1"/>
            <w:hideMark/>
          </w:tcPr>
          <w:p w:rsidR="00FE712C" w:rsidRDefault="00FE712C" w:rsidP="008A0F2E">
            <w:pPr>
              <w:ind w:left="175"/>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Mean average bonus</w:t>
            </w:r>
          </w:p>
          <w:p w:rsidR="00FE712C" w:rsidRPr="008A0F2E" w:rsidRDefault="00FE712C" w:rsidP="008A0F2E">
            <w:pPr>
              <w:ind w:left="175"/>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2018</w:t>
            </w:r>
          </w:p>
        </w:tc>
        <w:tc>
          <w:tcPr>
            <w:tcW w:w="2091" w:type="dxa"/>
            <w:tcBorders>
              <w:top w:val="single" w:sz="4" w:space="0" w:color="979991"/>
              <w:left w:val="single" w:sz="4" w:space="0" w:color="979991"/>
              <w:bottom w:val="nil"/>
              <w:right w:val="single" w:sz="4" w:space="0" w:color="979991"/>
            </w:tcBorders>
            <w:shd w:val="clear" w:color="auto" w:fill="4F81BD" w:themeFill="accent1"/>
          </w:tcPr>
          <w:p w:rsidR="00FE712C" w:rsidRDefault="00FE712C" w:rsidP="00D46571">
            <w:pPr>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Mean average bonus</w:t>
            </w:r>
          </w:p>
          <w:p w:rsidR="00FE712C" w:rsidRPr="008A0F2E" w:rsidRDefault="00FE712C" w:rsidP="00D46571">
            <w:pPr>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2019</w:t>
            </w:r>
          </w:p>
        </w:tc>
        <w:tc>
          <w:tcPr>
            <w:tcW w:w="2091" w:type="dxa"/>
            <w:tcBorders>
              <w:top w:val="single" w:sz="4" w:space="0" w:color="979991"/>
              <w:left w:val="single" w:sz="4" w:space="0" w:color="979991"/>
              <w:bottom w:val="nil"/>
              <w:right w:val="single" w:sz="4" w:space="0" w:color="979991"/>
            </w:tcBorders>
            <w:shd w:val="clear" w:color="auto" w:fill="4F81BD" w:themeFill="accent1"/>
            <w:hideMark/>
          </w:tcPr>
          <w:p w:rsidR="00FE712C" w:rsidRDefault="00FE712C" w:rsidP="008A0F2E">
            <w:pPr>
              <w:ind w:left="211"/>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Median average bonus</w:t>
            </w:r>
          </w:p>
          <w:p w:rsidR="00FE712C" w:rsidRPr="008A0F2E" w:rsidRDefault="00FE712C" w:rsidP="008A0F2E">
            <w:pPr>
              <w:ind w:left="211"/>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2018</w:t>
            </w:r>
          </w:p>
        </w:tc>
        <w:tc>
          <w:tcPr>
            <w:tcW w:w="2091" w:type="dxa"/>
            <w:tcBorders>
              <w:top w:val="single" w:sz="4" w:space="0" w:color="979991"/>
              <w:left w:val="single" w:sz="4" w:space="0" w:color="979991"/>
              <w:bottom w:val="nil"/>
              <w:right w:val="single" w:sz="4" w:space="0" w:color="979991"/>
            </w:tcBorders>
            <w:shd w:val="clear" w:color="auto" w:fill="4F81BD" w:themeFill="accent1"/>
          </w:tcPr>
          <w:p w:rsidR="00FE712C" w:rsidRDefault="00FE712C" w:rsidP="008A0F2E">
            <w:pPr>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Median average bonus</w:t>
            </w:r>
          </w:p>
          <w:p w:rsidR="00FE712C" w:rsidRPr="008A0F2E" w:rsidRDefault="00FE712C" w:rsidP="008A0F2E">
            <w:pPr>
              <w:jc w:val="center"/>
              <w:rPr>
                <w:rFonts w:asciiTheme="minorHAnsi" w:hAnsiTheme="minorHAnsi" w:cs="Arial"/>
                <w:b/>
                <w:bCs/>
                <w:color w:val="FFFFFF"/>
                <w:szCs w:val="22"/>
                <w:lang w:eastAsia="en-GB"/>
              </w:rPr>
            </w:pPr>
            <w:r>
              <w:rPr>
                <w:rFonts w:asciiTheme="minorHAnsi" w:hAnsiTheme="minorHAnsi" w:cs="Arial"/>
                <w:b/>
                <w:bCs/>
                <w:color w:val="FFFFFF"/>
                <w:szCs w:val="22"/>
                <w:lang w:eastAsia="en-GB"/>
              </w:rPr>
              <w:t>2019</w:t>
            </w:r>
          </w:p>
        </w:tc>
      </w:tr>
      <w:tr w:rsidR="00FE712C" w:rsidRPr="008A0F2E" w:rsidTr="00B71797">
        <w:trPr>
          <w:trHeight w:val="300"/>
        </w:trPr>
        <w:tc>
          <w:tcPr>
            <w:tcW w:w="2127" w:type="dxa"/>
            <w:tcBorders>
              <w:top w:val="single" w:sz="4" w:space="0" w:color="979991"/>
              <w:left w:val="single" w:sz="4" w:space="0" w:color="979991"/>
              <w:bottom w:val="single" w:sz="4" w:space="0" w:color="979991"/>
              <w:right w:val="nil"/>
            </w:tcBorders>
            <w:shd w:val="clear" w:color="auto" w:fill="4F81BD" w:themeFill="accent1"/>
            <w:hideMark/>
          </w:tcPr>
          <w:p w:rsidR="00FE712C" w:rsidRPr="008A0F2E" w:rsidRDefault="00FE712C" w:rsidP="00622505">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Male</w:t>
            </w:r>
          </w:p>
        </w:tc>
        <w:tc>
          <w:tcPr>
            <w:tcW w:w="2090" w:type="dxa"/>
            <w:tcBorders>
              <w:top w:val="single" w:sz="4" w:space="0" w:color="979991"/>
              <w:left w:val="single" w:sz="4" w:space="0" w:color="979991"/>
              <w:bottom w:val="single" w:sz="4" w:space="0" w:color="979991"/>
              <w:right w:val="nil"/>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color w:val="000000"/>
                <w:szCs w:val="22"/>
              </w:rPr>
            </w:pPr>
            <w:r w:rsidRPr="008A0F2E">
              <w:rPr>
                <w:rFonts w:asciiTheme="minorHAnsi" w:hAnsiTheme="minorHAnsi" w:cs="Arial"/>
                <w:color w:val="000000"/>
                <w:szCs w:val="22"/>
              </w:rPr>
              <w:t>£14,668.64</w:t>
            </w:r>
          </w:p>
        </w:tc>
        <w:tc>
          <w:tcPr>
            <w:tcW w:w="2091" w:type="dxa"/>
            <w:tcBorders>
              <w:top w:val="single" w:sz="4" w:space="0" w:color="979991"/>
              <w:left w:val="single" w:sz="4" w:space="0" w:color="979991"/>
              <w:bottom w:val="single" w:sz="4" w:space="0" w:color="979991"/>
              <w:right w:val="single" w:sz="4" w:space="0" w:color="979991"/>
            </w:tcBorders>
            <w:shd w:val="clear" w:color="000000" w:fill="FFFFFF"/>
          </w:tcPr>
          <w:p w:rsidR="00FE712C" w:rsidRPr="008A0F2E" w:rsidRDefault="00FE712C" w:rsidP="00D46571">
            <w:pPr>
              <w:spacing w:before="100" w:beforeAutospacing="1" w:after="100" w:afterAutospacing="1"/>
              <w:jc w:val="center"/>
              <w:rPr>
                <w:rFonts w:asciiTheme="minorHAnsi" w:hAnsiTheme="minorHAnsi" w:cs="Arial"/>
                <w:color w:val="000000"/>
                <w:szCs w:val="22"/>
              </w:rPr>
            </w:pPr>
            <w:r w:rsidRPr="008A0F2E">
              <w:rPr>
                <w:rFonts w:asciiTheme="minorHAnsi" w:hAnsiTheme="minorHAnsi" w:cs="Arial"/>
                <w:color w:val="000000"/>
                <w:szCs w:val="22"/>
              </w:rPr>
              <w:t>£9383.32</w:t>
            </w:r>
          </w:p>
        </w:tc>
        <w:tc>
          <w:tcPr>
            <w:tcW w:w="2091" w:type="dxa"/>
            <w:tcBorders>
              <w:top w:val="single" w:sz="4" w:space="0" w:color="979991"/>
              <w:left w:val="single" w:sz="4" w:space="0" w:color="979991"/>
              <w:bottom w:val="single" w:sz="4" w:space="0" w:color="979991"/>
              <w:right w:val="single" w:sz="4" w:space="0" w:color="979991"/>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color w:val="000000"/>
                <w:szCs w:val="22"/>
              </w:rPr>
            </w:pPr>
            <w:r w:rsidRPr="008A0F2E">
              <w:rPr>
                <w:rFonts w:asciiTheme="minorHAnsi" w:hAnsiTheme="minorHAnsi" w:cs="Arial"/>
                <w:color w:val="000000"/>
                <w:szCs w:val="22"/>
              </w:rPr>
              <w:t>£9,040.50</w:t>
            </w:r>
          </w:p>
        </w:tc>
        <w:tc>
          <w:tcPr>
            <w:tcW w:w="2091" w:type="dxa"/>
            <w:tcBorders>
              <w:top w:val="single" w:sz="4" w:space="0" w:color="979991"/>
              <w:left w:val="single" w:sz="4" w:space="0" w:color="979991"/>
              <w:bottom w:val="single" w:sz="4" w:space="0" w:color="979991"/>
              <w:right w:val="single" w:sz="4" w:space="0" w:color="979991"/>
            </w:tcBorders>
            <w:shd w:val="clear" w:color="000000" w:fill="FFFFFF"/>
          </w:tcPr>
          <w:p w:rsidR="00FE712C" w:rsidRPr="008A0F2E" w:rsidRDefault="00FE712C" w:rsidP="008A0F2E">
            <w:pPr>
              <w:spacing w:before="100" w:beforeAutospacing="1" w:after="100" w:afterAutospacing="1"/>
              <w:jc w:val="center"/>
              <w:rPr>
                <w:rFonts w:asciiTheme="minorHAnsi" w:hAnsiTheme="minorHAnsi" w:cs="Arial"/>
                <w:color w:val="000000"/>
                <w:szCs w:val="22"/>
              </w:rPr>
            </w:pPr>
            <w:r w:rsidRPr="008A0F2E">
              <w:rPr>
                <w:rFonts w:asciiTheme="minorHAnsi" w:hAnsiTheme="minorHAnsi" w:cs="Arial"/>
                <w:color w:val="000000"/>
                <w:szCs w:val="22"/>
              </w:rPr>
              <w:t>£9227.42</w:t>
            </w:r>
          </w:p>
        </w:tc>
      </w:tr>
      <w:tr w:rsidR="00FE712C" w:rsidRPr="008A0F2E" w:rsidTr="00B71797">
        <w:trPr>
          <w:trHeight w:val="300"/>
        </w:trPr>
        <w:tc>
          <w:tcPr>
            <w:tcW w:w="2127" w:type="dxa"/>
            <w:tcBorders>
              <w:top w:val="nil"/>
              <w:left w:val="single" w:sz="4" w:space="0" w:color="979991"/>
              <w:bottom w:val="single" w:sz="4" w:space="0" w:color="979991"/>
              <w:right w:val="nil"/>
            </w:tcBorders>
            <w:shd w:val="clear" w:color="auto" w:fill="4F81BD" w:themeFill="accent1"/>
            <w:hideMark/>
          </w:tcPr>
          <w:p w:rsidR="00FE712C" w:rsidRPr="008A0F2E" w:rsidRDefault="00FE712C" w:rsidP="00622505">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Female</w:t>
            </w:r>
          </w:p>
        </w:tc>
        <w:tc>
          <w:tcPr>
            <w:tcW w:w="2090" w:type="dxa"/>
            <w:tcBorders>
              <w:top w:val="nil"/>
              <w:left w:val="single" w:sz="4" w:space="0" w:color="979991"/>
              <w:bottom w:val="single" w:sz="4" w:space="0" w:color="979991"/>
              <w:right w:val="nil"/>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color w:val="000000"/>
                <w:szCs w:val="22"/>
              </w:rPr>
            </w:pPr>
            <w:r w:rsidRPr="008A0F2E">
              <w:rPr>
                <w:rFonts w:asciiTheme="minorHAnsi" w:hAnsiTheme="minorHAnsi" w:cs="Arial"/>
                <w:color w:val="000000"/>
                <w:szCs w:val="22"/>
              </w:rPr>
              <w:t>£10,732.85</w:t>
            </w:r>
          </w:p>
        </w:tc>
        <w:tc>
          <w:tcPr>
            <w:tcW w:w="2091" w:type="dxa"/>
            <w:tcBorders>
              <w:top w:val="nil"/>
              <w:left w:val="single" w:sz="4" w:space="0" w:color="979991"/>
              <w:bottom w:val="single" w:sz="4" w:space="0" w:color="979991"/>
              <w:right w:val="single" w:sz="4" w:space="0" w:color="979991"/>
            </w:tcBorders>
            <w:shd w:val="clear" w:color="000000" w:fill="FFFFFF"/>
          </w:tcPr>
          <w:p w:rsidR="00FE712C" w:rsidRPr="008A0F2E" w:rsidRDefault="00FE712C" w:rsidP="00D46571">
            <w:pPr>
              <w:spacing w:before="100" w:beforeAutospacing="1" w:after="100" w:afterAutospacing="1"/>
              <w:jc w:val="center"/>
              <w:rPr>
                <w:rFonts w:asciiTheme="minorHAnsi" w:hAnsiTheme="minorHAnsi" w:cs="Arial"/>
                <w:color w:val="000000"/>
                <w:szCs w:val="22"/>
              </w:rPr>
            </w:pPr>
            <w:r w:rsidRPr="008A0F2E">
              <w:rPr>
                <w:rFonts w:asciiTheme="minorHAnsi" w:hAnsiTheme="minorHAnsi" w:cs="Arial"/>
                <w:color w:val="000000"/>
                <w:szCs w:val="22"/>
              </w:rPr>
              <w:t>£8880.49</w:t>
            </w:r>
          </w:p>
        </w:tc>
        <w:tc>
          <w:tcPr>
            <w:tcW w:w="2091" w:type="dxa"/>
            <w:tcBorders>
              <w:top w:val="nil"/>
              <w:left w:val="single" w:sz="4" w:space="0" w:color="979991"/>
              <w:bottom w:val="single" w:sz="4" w:space="0" w:color="979991"/>
              <w:right w:val="single" w:sz="4" w:space="0" w:color="979991"/>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color w:val="000000"/>
                <w:szCs w:val="22"/>
              </w:rPr>
            </w:pPr>
            <w:r w:rsidRPr="008A0F2E">
              <w:rPr>
                <w:rFonts w:asciiTheme="minorHAnsi" w:hAnsiTheme="minorHAnsi" w:cs="Arial"/>
                <w:color w:val="000000"/>
                <w:szCs w:val="22"/>
              </w:rPr>
              <w:t>£6.027.04</w:t>
            </w:r>
          </w:p>
        </w:tc>
        <w:tc>
          <w:tcPr>
            <w:tcW w:w="2091" w:type="dxa"/>
            <w:tcBorders>
              <w:top w:val="nil"/>
              <w:left w:val="single" w:sz="4" w:space="0" w:color="979991"/>
              <w:bottom w:val="single" w:sz="4" w:space="0" w:color="979991"/>
              <w:right w:val="single" w:sz="4" w:space="0" w:color="979991"/>
            </w:tcBorders>
            <w:shd w:val="clear" w:color="000000" w:fill="FFFFFF"/>
          </w:tcPr>
          <w:p w:rsidR="00FE712C" w:rsidRPr="008A0F2E" w:rsidRDefault="00FE712C" w:rsidP="008A0F2E">
            <w:pPr>
              <w:spacing w:before="100" w:beforeAutospacing="1" w:after="100" w:afterAutospacing="1"/>
              <w:jc w:val="center"/>
              <w:rPr>
                <w:rFonts w:asciiTheme="minorHAnsi" w:hAnsiTheme="minorHAnsi" w:cs="Arial"/>
                <w:color w:val="000000"/>
                <w:szCs w:val="22"/>
              </w:rPr>
            </w:pPr>
            <w:r w:rsidRPr="008A0F2E">
              <w:rPr>
                <w:rFonts w:asciiTheme="minorHAnsi" w:hAnsiTheme="minorHAnsi" w:cs="Arial"/>
                <w:color w:val="000000"/>
                <w:szCs w:val="22"/>
              </w:rPr>
              <w:t>£8524.57</w:t>
            </w:r>
          </w:p>
        </w:tc>
      </w:tr>
      <w:tr w:rsidR="00FE712C" w:rsidRPr="008A0F2E" w:rsidTr="00B71797">
        <w:trPr>
          <w:trHeight w:val="300"/>
        </w:trPr>
        <w:tc>
          <w:tcPr>
            <w:tcW w:w="2127" w:type="dxa"/>
            <w:tcBorders>
              <w:top w:val="nil"/>
              <w:left w:val="single" w:sz="4" w:space="0" w:color="979991"/>
              <w:bottom w:val="single" w:sz="4" w:space="0" w:color="979991"/>
              <w:right w:val="nil"/>
            </w:tcBorders>
            <w:shd w:val="clear" w:color="auto" w:fill="4F81BD" w:themeFill="accent1"/>
            <w:hideMark/>
          </w:tcPr>
          <w:p w:rsidR="00FE712C" w:rsidRPr="008A0F2E" w:rsidRDefault="00FE712C" w:rsidP="00622505">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Difference</w:t>
            </w:r>
          </w:p>
        </w:tc>
        <w:tc>
          <w:tcPr>
            <w:tcW w:w="2090" w:type="dxa"/>
            <w:tcBorders>
              <w:top w:val="nil"/>
              <w:left w:val="single" w:sz="4" w:space="0" w:color="979991"/>
              <w:bottom w:val="single" w:sz="4" w:space="0" w:color="979991"/>
              <w:right w:val="nil"/>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color w:val="000000"/>
                <w:szCs w:val="22"/>
              </w:rPr>
            </w:pPr>
            <w:r w:rsidRPr="008A0F2E">
              <w:rPr>
                <w:rFonts w:asciiTheme="minorHAnsi" w:hAnsiTheme="minorHAnsi" w:cs="Arial"/>
                <w:color w:val="000000"/>
                <w:szCs w:val="22"/>
              </w:rPr>
              <w:t>£3,975.79</w:t>
            </w:r>
          </w:p>
        </w:tc>
        <w:tc>
          <w:tcPr>
            <w:tcW w:w="2091" w:type="dxa"/>
            <w:tcBorders>
              <w:top w:val="nil"/>
              <w:left w:val="single" w:sz="4" w:space="0" w:color="979991"/>
              <w:bottom w:val="single" w:sz="4" w:space="0" w:color="979991"/>
              <w:right w:val="single" w:sz="4" w:space="0" w:color="979991"/>
            </w:tcBorders>
            <w:shd w:val="clear" w:color="000000" w:fill="FFFFFF"/>
          </w:tcPr>
          <w:p w:rsidR="00FE712C" w:rsidRPr="008A0F2E" w:rsidRDefault="00FE712C" w:rsidP="00D46571">
            <w:pPr>
              <w:spacing w:before="100" w:beforeAutospacing="1" w:after="100" w:afterAutospacing="1"/>
              <w:jc w:val="center"/>
              <w:rPr>
                <w:rFonts w:asciiTheme="minorHAnsi" w:hAnsiTheme="minorHAnsi" w:cs="Arial"/>
                <w:color w:val="000000"/>
                <w:szCs w:val="22"/>
              </w:rPr>
            </w:pPr>
            <w:r w:rsidRPr="008A0F2E">
              <w:rPr>
                <w:rFonts w:asciiTheme="minorHAnsi" w:hAnsiTheme="minorHAnsi" w:cs="Arial"/>
                <w:color w:val="000000"/>
                <w:szCs w:val="22"/>
              </w:rPr>
              <w:t>£502.38</w:t>
            </w:r>
          </w:p>
        </w:tc>
        <w:tc>
          <w:tcPr>
            <w:tcW w:w="2091" w:type="dxa"/>
            <w:tcBorders>
              <w:top w:val="nil"/>
              <w:left w:val="single" w:sz="4" w:space="0" w:color="979991"/>
              <w:bottom w:val="single" w:sz="4" w:space="0" w:color="979991"/>
              <w:right w:val="single" w:sz="4" w:space="0" w:color="979991"/>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color w:val="000000"/>
                <w:szCs w:val="22"/>
              </w:rPr>
            </w:pPr>
            <w:r w:rsidRPr="008A0F2E">
              <w:rPr>
                <w:rFonts w:asciiTheme="minorHAnsi" w:hAnsiTheme="minorHAnsi" w:cs="Arial"/>
                <w:color w:val="000000"/>
                <w:szCs w:val="22"/>
              </w:rPr>
              <w:t>£3,013.46</w:t>
            </w:r>
          </w:p>
        </w:tc>
        <w:tc>
          <w:tcPr>
            <w:tcW w:w="2091" w:type="dxa"/>
            <w:tcBorders>
              <w:top w:val="nil"/>
              <w:left w:val="single" w:sz="4" w:space="0" w:color="979991"/>
              <w:bottom w:val="single" w:sz="4" w:space="0" w:color="979991"/>
              <w:right w:val="single" w:sz="4" w:space="0" w:color="979991"/>
            </w:tcBorders>
            <w:shd w:val="clear" w:color="000000" w:fill="FFFFFF"/>
          </w:tcPr>
          <w:p w:rsidR="00FE712C" w:rsidRPr="008A0F2E" w:rsidRDefault="00FE712C" w:rsidP="008A0F2E">
            <w:pPr>
              <w:spacing w:before="100" w:beforeAutospacing="1" w:after="100" w:afterAutospacing="1"/>
              <w:jc w:val="center"/>
              <w:rPr>
                <w:rFonts w:asciiTheme="minorHAnsi" w:hAnsiTheme="minorHAnsi" w:cs="Arial"/>
                <w:color w:val="000000"/>
                <w:szCs w:val="22"/>
              </w:rPr>
            </w:pPr>
            <w:r w:rsidRPr="008A0F2E">
              <w:rPr>
                <w:rFonts w:asciiTheme="minorHAnsi" w:hAnsiTheme="minorHAnsi" w:cs="Arial"/>
                <w:color w:val="000000"/>
                <w:szCs w:val="22"/>
              </w:rPr>
              <w:t>£702.85</w:t>
            </w:r>
          </w:p>
        </w:tc>
      </w:tr>
      <w:tr w:rsidR="00FE712C" w:rsidRPr="008A0F2E" w:rsidTr="00B71797">
        <w:trPr>
          <w:trHeight w:val="300"/>
        </w:trPr>
        <w:tc>
          <w:tcPr>
            <w:tcW w:w="2127" w:type="dxa"/>
            <w:tcBorders>
              <w:top w:val="nil"/>
              <w:left w:val="single" w:sz="4" w:space="0" w:color="979991"/>
              <w:bottom w:val="single" w:sz="4" w:space="0" w:color="979991"/>
              <w:right w:val="nil"/>
            </w:tcBorders>
            <w:shd w:val="clear" w:color="auto" w:fill="4F81BD" w:themeFill="accent1"/>
            <w:hideMark/>
          </w:tcPr>
          <w:p w:rsidR="00FE712C" w:rsidRPr="008A0F2E" w:rsidRDefault="00FE712C" w:rsidP="00622505">
            <w:pPr>
              <w:ind w:left="616" w:hanging="360"/>
              <w:jc w:val="center"/>
              <w:rPr>
                <w:rFonts w:asciiTheme="minorHAnsi" w:hAnsiTheme="minorHAnsi" w:cs="Arial"/>
                <w:b/>
                <w:bCs/>
                <w:color w:val="FFFFFF"/>
                <w:szCs w:val="22"/>
                <w:lang w:eastAsia="en-GB"/>
              </w:rPr>
            </w:pPr>
            <w:r w:rsidRPr="008A0F2E">
              <w:rPr>
                <w:rFonts w:asciiTheme="minorHAnsi" w:hAnsiTheme="minorHAnsi" w:cs="Arial"/>
                <w:b/>
                <w:bCs/>
                <w:color w:val="FFFFFF"/>
                <w:szCs w:val="22"/>
                <w:lang w:eastAsia="en-GB"/>
              </w:rPr>
              <w:t>Pay Gap %</w:t>
            </w:r>
          </w:p>
        </w:tc>
        <w:tc>
          <w:tcPr>
            <w:tcW w:w="2090" w:type="dxa"/>
            <w:tcBorders>
              <w:top w:val="nil"/>
              <w:left w:val="single" w:sz="4" w:space="0" w:color="979991"/>
              <w:bottom w:val="single" w:sz="4" w:space="0" w:color="979991"/>
              <w:right w:val="nil"/>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b/>
                <w:color w:val="000000"/>
                <w:szCs w:val="22"/>
              </w:rPr>
            </w:pPr>
            <w:r w:rsidRPr="008A0F2E">
              <w:rPr>
                <w:rFonts w:asciiTheme="minorHAnsi" w:hAnsiTheme="minorHAnsi" w:cs="Arial"/>
                <w:b/>
                <w:color w:val="000000"/>
                <w:szCs w:val="22"/>
              </w:rPr>
              <w:t>26.83%</w:t>
            </w:r>
          </w:p>
        </w:tc>
        <w:tc>
          <w:tcPr>
            <w:tcW w:w="2091" w:type="dxa"/>
            <w:tcBorders>
              <w:top w:val="nil"/>
              <w:left w:val="single" w:sz="4" w:space="0" w:color="979991"/>
              <w:bottom w:val="single" w:sz="4" w:space="0" w:color="979991"/>
              <w:right w:val="single" w:sz="4" w:space="0" w:color="979991"/>
            </w:tcBorders>
            <w:shd w:val="clear" w:color="000000" w:fill="FFFFFF"/>
          </w:tcPr>
          <w:p w:rsidR="00FE712C" w:rsidRPr="008A0F2E" w:rsidRDefault="00FE712C" w:rsidP="00D46571">
            <w:pPr>
              <w:spacing w:before="100" w:beforeAutospacing="1" w:after="100" w:afterAutospacing="1"/>
              <w:jc w:val="center"/>
              <w:rPr>
                <w:rFonts w:asciiTheme="minorHAnsi" w:hAnsiTheme="minorHAnsi" w:cs="Arial"/>
                <w:b/>
                <w:color w:val="000000"/>
                <w:szCs w:val="22"/>
              </w:rPr>
            </w:pPr>
            <w:r w:rsidRPr="008A0F2E">
              <w:rPr>
                <w:rFonts w:asciiTheme="minorHAnsi" w:hAnsiTheme="minorHAnsi" w:cs="Arial"/>
                <w:b/>
                <w:color w:val="000000"/>
                <w:szCs w:val="22"/>
              </w:rPr>
              <w:t>5.4%</w:t>
            </w:r>
          </w:p>
        </w:tc>
        <w:tc>
          <w:tcPr>
            <w:tcW w:w="2091" w:type="dxa"/>
            <w:tcBorders>
              <w:top w:val="nil"/>
              <w:left w:val="single" w:sz="4" w:space="0" w:color="979991"/>
              <w:bottom w:val="single" w:sz="4" w:space="0" w:color="979991"/>
              <w:right w:val="single" w:sz="4" w:space="0" w:color="979991"/>
            </w:tcBorders>
            <w:shd w:val="clear" w:color="000000" w:fill="FFFFFF"/>
            <w:hideMark/>
          </w:tcPr>
          <w:p w:rsidR="00FE712C" w:rsidRPr="008A0F2E" w:rsidRDefault="00FE712C" w:rsidP="008A0F2E">
            <w:pPr>
              <w:spacing w:before="100" w:beforeAutospacing="1" w:after="100" w:afterAutospacing="1"/>
              <w:ind w:left="616" w:hanging="360"/>
              <w:jc w:val="center"/>
              <w:rPr>
                <w:rFonts w:asciiTheme="minorHAnsi" w:hAnsiTheme="minorHAnsi" w:cs="Arial"/>
                <w:b/>
                <w:color w:val="000000"/>
                <w:szCs w:val="22"/>
              </w:rPr>
            </w:pPr>
            <w:r w:rsidRPr="008A0F2E">
              <w:rPr>
                <w:rFonts w:asciiTheme="minorHAnsi" w:hAnsiTheme="minorHAnsi" w:cs="Arial"/>
                <w:b/>
                <w:color w:val="000000"/>
                <w:szCs w:val="22"/>
              </w:rPr>
              <w:t>33.33%</w:t>
            </w:r>
          </w:p>
        </w:tc>
        <w:tc>
          <w:tcPr>
            <w:tcW w:w="2091" w:type="dxa"/>
            <w:tcBorders>
              <w:top w:val="nil"/>
              <w:left w:val="single" w:sz="4" w:space="0" w:color="979991"/>
              <w:bottom w:val="single" w:sz="4" w:space="0" w:color="979991"/>
              <w:right w:val="single" w:sz="4" w:space="0" w:color="979991"/>
            </w:tcBorders>
            <w:shd w:val="clear" w:color="000000" w:fill="FFFFFF"/>
          </w:tcPr>
          <w:p w:rsidR="00FE712C" w:rsidRPr="008A0F2E" w:rsidRDefault="00FE712C" w:rsidP="008A0F2E">
            <w:pPr>
              <w:spacing w:before="100" w:beforeAutospacing="1" w:after="100" w:afterAutospacing="1"/>
              <w:jc w:val="center"/>
              <w:rPr>
                <w:rFonts w:asciiTheme="minorHAnsi" w:hAnsiTheme="minorHAnsi" w:cs="Arial"/>
                <w:b/>
                <w:color w:val="000000"/>
                <w:szCs w:val="22"/>
              </w:rPr>
            </w:pPr>
            <w:r w:rsidRPr="008A0F2E">
              <w:rPr>
                <w:rFonts w:asciiTheme="minorHAnsi" w:hAnsiTheme="minorHAnsi" w:cs="Arial"/>
                <w:b/>
                <w:color w:val="000000"/>
                <w:szCs w:val="22"/>
              </w:rPr>
              <w:t>7.6%</w:t>
            </w:r>
          </w:p>
        </w:tc>
      </w:tr>
    </w:tbl>
    <w:p w:rsidR="0083146D" w:rsidRDefault="0083146D" w:rsidP="00622505">
      <w:pPr>
        <w:jc w:val="both"/>
        <w:rPr>
          <w:rFonts w:ascii="Arial" w:hAnsi="Arial" w:cs="Arial"/>
          <w:sz w:val="22"/>
          <w:szCs w:val="22"/>
        </w:rPr>
      </w:pPr>
    </w:p>
    <w:p w:rsidR="008A0F2E" w:rsidRDefault="003973CF" w:rsidP="00622505">
      <w:pPr>
        <w:jc w:val="both"/>
        <w:rPr>
          <w:rFonts w:ascii="Arial" w:hAnsi="Arial" w:cs="Arial"/>
          <w:sz w:val="22"/>
          <w:szCs w:val="22"/>
        </w:rPr>
      </w:pPr>
      <w:r>
        <w:rPr>
          <w:rFonts w:ascii="Arial" w:hAnsi="Arial" w:cs="Arial"/>
          <w:sz w:val="22"/>
          <w:szCs w:val="22"/>
        </w:rPr>
        <w:lastRenderedPageBreak/>
        <w:t>As this represents a significant improvement, further analysis will be completed to understand if this relates to actions the Trust has taken to influence the change or whether this was an exception. This is essential to understand so that the improvement can be sustained.</w:t>
      </w:r>
    </w:p>
    <w:p w:rsidR="00DE652E" w:rsidRDefault="00DE652E" w:rsidP="00622505">
      <w:pPr>
        <w:jc w:val="both"/>
        <w:rPr>
          <w:rFonts w:ascii="Arial" w:hAnsi="Arial" w:cs="Arial"/>
          <w:sz w:val="22"/>
          <w:szCs w:val="22"/>
        </w:rPr>
      </w:pPr>
    </w:p>
    <w:p w:rsidR="006F0434" w:rsidRPr="006F0434" w:rsidRDefault="00536A0D" w:rsidP="006F0434">
      <w:pPr>
        <w:pStyle w:val="ListParagraph"/>
        <w:numPr>
          <w:ilvl w:val="0"/>
          <w:numId w:val="30"/>
        </w:numPr>
        <w:spacing w:after="200" w:line="276" w:lineRule="auto"/>
        <w:ind w:hanging="720"/>
        <w:jc w:val="both"/>
        <w:rPr>
          <w:rFonts w:ascii="Arial" w:hAnsi="Arial" w:cs="Arial"/>
          <w:sz w:val="22"/>
          <w:szCs w:val="22"/>
        </w:rPr>
      </w:pPr>
      <w:r w:rsidRPr="00536A0D">
        <w:rPr>
          <w:rFonts w:ascii="Arial" w:hAnsi="Arial" w:cs="Arial"/>
          <w:b/>
          <w:sz w:val="22"/>
          <w:szCs w:val="22"/>
        </w:rPr>
        <w:t>Gender composition of bonuses</w:t>
      </w:r>
      <w:r w:rsidRPr="00536A0D">
        <w:rPr>
          <w:rFonts w:ascii="Arial" w:hAnsi="Arial" w:cs="Arial"/>
          <w:sz w:val="22"/>
          <w:szCs w:val="22"/>
        </w:rPr>
        <w:t xml:space="preserve"> – the data </w:t>
      </w:r>
      <w:r w:rsidR="00EC4BCF">
        <w:rPr>
          <w:rFonts w:ascii="Arial" w:hAnsi="Arial" w:cs="Arial"/>
          <w:sz w:val="22"/>
          <w:szCs w:val="22"/>
        </w:rPr>
        <w:t>shows</w:t>
      </w:r>
      <w:r w:rsidRPr="00536A0D">
        <w:rPr>
          <w:rFonts w:ascii="Arial" w:hAnsi="Arial" w:cs="Arial"/>
          <w:sz w:val="22"/>
          <w:szCs w:val="22"/>
        </w:rPr>
        <w:t xml:space="preserve"> that the proportion of males receiving a bonus was </w:t>
      </w:r>
      <w:r w:rsidR="00EC4BCF">
        <w:rPr>
          <w:rFonts w:ascii="Arial" w:hAnsi="Arial" w:cs="Arial"/>
          <w:b/>
          <w:sz w:val="22"/>
          <w:szCs w:val="22"/>
        </w:rPr>
        <w:t>6.43</w:t>
      </w:r>
      <w:r w:rsidRPr="00536A0D">
        <w:rPr>
          <w:rFonts w:ascii="Arial" w:hAnsi="Arial" w:cs="Arial"/>
          <w:sz w:val="22"/>
          <w:szCs w:val="22"/>
        </w:rPr>
        <w:t xml:space="preserve">%, whilst </w:t>
      </w:r>
      <w:r w:rsidRPr="00536A0D">
        <w:rPr>
          <w:rFonts w:ascii="Arial" w:hAnsi="Arial" w:cs="Arial"/>
          <w:b/>
          <w:sz w:val="22"/>
          <w:szCs w:val="22"/>
        </w:rPr>
        <w:t>0.83</w:t>
      </w:r>
      <w:r w:rsidRPr="00536A0D">
        <w:rPr>
          <w:rFonts w:ascii="Arial" w:hAnsi="Arial" w:cs="Arial"/>
          <w:sz w:val="22"/>
          <w:szCs w:val="22"/>
        </w:rPr>
        <w:t>% of female employees were in receipt of a bonus payment.</w:t>
      </w:r>
      <w:r w:rsidR="00EC4BCF">
        <w:rPr>
          <w:rFonts w:ascii="Arial" w:hAnsi="Arial" w:cs="Arial"/>
          <w:sz w:val="22"/>
          <w:szCs w:val="22"/>
        </w:rPr>
        <w:t xml:space="preserve">  This is comparable with last year</w:t>
      </w:r>
      <w:r w:rsidR="006F0434">
        <w:rPr>
          <w:rFonts w:ascii="Arial" w:hAnsi="Arial" w:cs="Arial"/>
          <w:sz w:val="22"/>
          <w:szCs w:val="22"/>
        </w:rPr>
        <w:t xml:space="preserve"> with only a 0</w:t>
      </w:r>
      <w:r w:rsidR="006F0434" w:rsidRPr="006F0434">
        <w:rPr>
          <w:rFonts w:ascii="Arial" w:hAnsi="Arial" w:cs="Arial"/>
          <w:b/>
          <w:sz w:val="22"/>
          <w:szCs w:val="22"/>
        </w:rPr>
        <w:t>.</w:t>
      </w:r>
      <w:r w:rsidR="006F0434" w:rsidRPr="006F0434">
        <w:rPr>
          <w:rFonts w:ascii="Arial" w:hAnsi="Arial" w:cs="Arial"/>
          <w:sz w:val="22"/>
          <w:szCs w:val="22"/>
        </w:rPr>
        <w:t>03% reduction for females receiving bonuses.</w:t>
      </w:r>
    </w:p>
    <w:p w:rsidR="00536A0D" w:rsidRPr="006F0434" w:rsidRDefault="00536A0D" w:rsidP="00536A0D">
      <w:pPr>
        <w:pStyle w:val="ListParagraph"/>
        <w:ind w:hanging="360"/>
        <w:jc w:val="both"/>
        <w:rPr>
          <w:rFonts w:ascii="Arial" w:hAnsi="Arial" w:cs="Arial"/>
          <w:sz w:val="22"/>
          <w:szCs w:val="22"/>
        </w:rPr>
      </w:pPr>
    </w:p>
    <w:tbl>
      <w:tblPr>
        <w:tblW w:w="9796" w:type="dxa"/>
        <w:tblInd w:w="534" w:type="dxa"/>
        <w:tblLook w:val="04A0" w:firstRow="1" w:lastRow="0" w:firstColumn="1" w:lastColumn="0" w:noHBand="0" w:noVBand="1"/>
      </w:tblPr>
      <w:tblGrid>
        <w:gridCol w:w="2992"/>
        <w:gridCol w:w="2552"/>
        <w:gridCol w:w="2835"/>
        <w:gridCol w:w="1417"/>
      </w:tblGrid>
      <w:tr w:rsidR="00536A0D" w:rsidRPr="00536A0D" w:rsidTr="00B71797">
        <w:trPr>
          <w:trHeight w:val="405"/>
        </w:trPr>
        <w:tc>
          <w:tcPr>
            <w:tcW w:w="2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Gender</w:t>
            </w:r>
          </w:p>
        </w:tc>
        <w:tc>
          <w:tcPr>
            <w:tcW w:w="2552" w:type="dxa"/>
            <w:tcBorders>
              <w:top w:val="single" w:sz="4" w:space="0" w:color="auto"/>
              <w:left w:val="nil"/>
              <w:bottom w:val="single" w:sz="4" w:space="0" w:color="auto"/>
              <w:right w:val="single" w:sz="4" w:space="0" w:color="auto"/>
            </w:tcBorders>
            <w:shd w:val="clear" w:color="auto" w:fill="4F81BD" w:themeFill="accent1"/>
            <w:vAlign w:val="center"/>
            <w:hideMark/>
          </w:tcPr>
          <w:p w:rsidR="00BD486F"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 xml:space="preserve">Employees Paid </w:t>
            </w:r>
          </w:p>
          <w:p w:rsidR="00536A0D" w:rsidRPr="00536A0D"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Bonus</w:t>
            </w:r>
          </w:p>
        </w:tc>
        <w:tc>
          <w:tcPr>
            <w:tcW w:w="2835" w:type="dxa"/>
            <w:tcBorders>
              <w:top w:val="single" w:sz="4" w:space="0" w:color="auto"/>
              <w:left w:val="nil"/>
              <w:bottom w:val="single" w:sz="4" w:space="0" w:color="auto"/>
              <w:right w:val="single" w:sz="4" w:space="0" w:color="auto"/>
            </w:tcBorders>
            <w:shd w:val="clear" w:color="auto" w:fill="4F81BD" w:themeFill="accent1"/>
            <w:vAlign w:val="center"/>
            <w:hideMark/>
          </w:tcPr>
          <w:p w:rsidR="00BD486F"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 xml:space="preserve">Total Relevant </w:t>
            </w:r>
          </w:p>
          <w:p w:rsidR="00536A0D" w:rsidRPr="00536A0D"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Employees</w:t>
            </w:r>
          </w:p>
        </w:tc>
        <w:tc>
          <w:tcPr>
            <w:tcW w:w="1417" w:type="dxa"/>
            <w:tcBorders>
              <w:top w:val="single" w:sz="4" w:space="0" w:color="auto"/>
              <w:left w:val="nil"/>
              <w:bottom w:val="single" w:sz="4" w:space="0" w:color="auto"/>
              <w:right w:val="single" w:sz="4" w:space="0" w:color="auto"/>
            </w:tcBorders>
            <w:shd w:val="clear" w:color="auto" w:fill="4F81BD" w:themeFill="accent1"/>
            <w:vAlign w:val="center"/>
            <w:hideMark/>
          </w:tcPr>
          <w:p w:rsidR="00536A0D" w:rsidRPr="00536A0D" w:rsidRDefault="00536A0D" w:rsidP="00BD486F">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Female</w:t>
            </w:r>
          </w:p>
        </w:tc>
        <w:tc>
          <w:tcPr>
            <w:tcW w:w="2552" w:type="dxa"/>
            <w:tcBorders>
              <w:top w:val="nil"/>
              <w:left w:val="nil"/>
              <w:bottom w:val="single" w:sz="4" w:space="0" w:color="auto"/>
              <w:right w:val="single" w:sz="4" w:space="0" w:color="auto"/>
            </w:tcBorders>
            <w:shd w:val="clear" w:color="000000" w:fill="FFFFFF"/>
            <w:vAlign w:val="center"/>
            <w:hideMark/>
          </w:tcPr>
          <w:p w:rsidR="00536A0D" w:rsidRPr="00536A0D" w:rsidRDefault="00EC4BCF" w:rsidP="00622505">
            <w:pPr>
              <w:ind w:hanging="360"/>
              <w:jc w:val="center"/>
              <w:rPr>
                <w:rFonts w:ascii="Arial" w:hAnsi="Arial" w:cs="Arial"/>
                <w:color w:val="000000"/>
                <w:sz w:val="22"/>
                <w:szCs w:val="22"/>
                <w:lang w:eastAsia="en-GB"/>
              </w:rPr>
            </w:pPr>
            <w:r>
              <w:rPr>
                <w:rFonts w:ascii="Arial" w:hAnsi="Arial" w:cs="Arial"/>
                <w:color w:val="000000"/>
                <w:sz w:val="22"/>
                <w:szCs w:val="22"/>
                <w:lang w:eastAsia="en-GB"/>
              </w:rPr>
              <w:t>39</w:t>
            </w:r>
          </w:p>
        </w:tc>
        <w:tc>
          <w:tcPr>
            <w:tcW w:w="2835" w:type="dxa"/>
            <w:tcBorders>
              <w:top w:val="nil"/>
              <w:left w:val="nil"/>
              <w:bottom w:val="single" w:sz="4" w:space="0" w:color="auto"/>
              <w:right w:val="single" w:sz="4" w:space="0" w:color="auto"/>
            </w:tcBorders>
            <w:shd w:val="clear" w:color="000000" w:fill="FFFFFF"/>
            <w:vAlign w:val="center"/>
            <w:hideMark/>
          </w:tcPr>
          <w:p w:rsidR="00536A0D" w:rsidRPr="00536A0D" w:rsidRDefault="00EC4BCF" w:rsidP="00622505">
            <w:pPr>
              <w:ind w:hanging="360"/>
              <w:jc w:val="center"/>
              <w:rPr>
                <w:rFonts w:ascii="Arial" w:hAnsi="Arial" w:cs="Arial"/>
                <w:color w:val="000000"/>
                <w:sz w:val="22"/>
                <w:szCs w:val="22"/>
                <w:lang w:eastAsia="en-GB"/>
              </w:rPr>
            </w:pPr>
            <w:r>
              <w:rPr>
                <w:rFonts w:ascii="Arial" w:hAnsi="Arial" w:cs="Arial"/>
                <w:color w:val="000000"/>
                <w:sz w:val="22"/>
                <w:szCs w:val="22"/>
                <w:lang w:eastAsia="en-GB"/>
              </w:rPr>
              <w:t>4657</w:t>
            </w:r>
          </w:p>
        </w:tc>
        <w:tc>
          <w:tcPr>
            <w:tcW w:w="1417" w:type="dxa"/>
            <w:tcBorders>
              <w:top w:val="nil"/>
              <w:left w:val="nil"/>
              <w:bottom w:val="single" w:sz="4" w:space="0" w:color="auto"/>
              <w:right w:val="single" w:sz="4" w:space="0" w:color="auto"/>
            </w:tcBorders>
            <w:shd w:val="clear" w:color="000000" w:fill="FFFFFF"/>
            <w:vAlign w:val="center"/>
          </w:tcPr>
          <w:p w:rsidR="00536A0D" w:rsidRPr="00536A0D" w:rsidRDefault="00536A0D" w:rsidP="00BD486F">
            <w:pPr>
              <w:ind w:hanging="360"/>
              <w:jc w:val="center"/>
              <w:rPr>
                <w:rFonts w:ascii="Arial" w:hAnsi="Arial" w:cs="Arial"/>
                <w:color w:val="000000"/>
                <w:sz w:val="22"/>
                <w:szCs w:val="22"/>
                <w:lang w:eastAsia="en-GB"/>
              </w:rPr>
            </w:pPr>
            <w:r w:rsidRPr="00536A0D">
              <w:rPr>
                <w:rFonts w:ascii="Arial" w:hAnsi="Arial" w:cs="Arial"/>
                <w:color w:val="000000"/>
                <w:sz w:val="22"/>
                <w:szCs w:val="22"/>
                <w:lang w:eastAsia="en-GB"/>
              </w:rPr>
              <w:t>0.83%</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622505">
            <w:pPr>
              <w:ind w:hanging="36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Male</w:t>
            </w:r>
          </w:p>
        </w:tc>
        <w:tc>
          <w:tcPr>
            <w:tcW w:w="2552" w:type="dxa"/>
            <w:tcBorders>
              <w:top w:val="nil"/>
              <w:left w:val="nil"/>
              <w:bottom w:val="single" w:sz="4" w:space="0" w:color="auto"/>
              <w:right w:val="single" w:sz="4" w:space="0" w:color="auto"/>
            </w:tcBorders>
            <w:shd w:val="clear" w:color="000000" w:fill="FFFFFF"/>
            <w:vAlign w:val="center"/>
            <w:hideMark/>
          </w:tcPr>
          <w:p w:rsidR="00536A0D" w:rsidRPr="00536A0D" w:rsidRDefault="00EC4BCF" w:rsidP="00622505">
            <w:pPr>
              <w:ind w:hanging="360"/>
              <w:jc w:val="center"/>
              <w:rPr>
                <w:rFonts w:ascii="Arial" w:hAnsi="Arial" w:cs="Arial"/>
                <w:color w:val="000000"/>
                <w:sz w:val="22"/>
                <w:szCs w:val="22"/>
                <w:lang w:eastAsia="en-GB"/>
              </w:rPr>
            </w:pPr>
            <w:r>
              <w:rPr>
                <w:rFonts w:ascii="Arial" w:hAnsi="Arial" w:cs="Arial"/>
                <w:color w:val="000000"/>
                <w:sz w:val="22"/>
                <w:szCs w:val="22"/>
                <w:lang w:eastAsia="en-GB"/>
              </w:rPr>
              <w:t>86</w:t>
            </w:r>
          </w:p>
        </w:tc>
        <w:tc>
          <w:tcPr>
            <w:tcW w:w="2835" w:type="dxa"/>
            <w:tcBorders>
              <w:top w:val="nil"/>
              <w:left w:val="nil"/>
              <w:bottom w:val="single" w:sz="4" w:space="0" w:color="auto"/>
              <w:right w:val="single" w:sz="4" w:space="0" w:color="auto"/>
            </w:tcBorders>
            <w:shd w:val="clear" w:color="000000" w:fill="FFFFFF"/>
            <w:vAlign w:val="center"/>
            <w:hideMark/>
          </w:tcPr>
          <w:p w:rsidR="00536A0D" w:rsidRPr="00536A0D" w:rsidRDefault="00EC4BCF" w:rsidP="00622505">
            <w:pPr>
              <w:ind w:hanging="360"/>
              <w:jc w:val="center"/>
              <w:rPr>
                <w:rFonts w:ascii="Arial" w:hAnsi="Arial" w:cs="Arial"/>
                <w:color w:val="000000"/>
                <w:sz w:val="22"/>
                <w:szCs w:val="22"/>
                <w:lang w:eastAsia="en-GB"/>
              </w:rPr>
            </w:pPr>
            <w:r>
              <w:rPr>
                <w:rFonts w:ascii="Arial" w:hAnsi="Arial" w:cs="Arial"/>
                <w:color w:val="000000"/>
                <w:sz w:val="22"/>
                <w:szCs w:val="22"/>
                <w:lang w:eastAsia="en-GB"/>
              </w:rPr>
              <w:t>1337</w:t>
            </w:r>
          </w:p>
        </w:tc>
        <w:tc>
          <w:tcPr>
            <w:tcW w:w="1417" w:type="dxa"/>
            <w:tcBorders>
              <w:top w:val="nil"/>
              <w:left w:val="nil"/>
              <w:bottom w:val="single" w:sz="4" w:space="0" w:color="auto"/>
              <w:right w:val="single" w:sz="4" w:space="0" w:color="auto"/>
            </w:tcBorders>
            <w:shd w:val="clear" w:color="000000" w:fill="FFFFFF"/>
            <w:vAlign w:val="center"/>
          </w:tcPr>
          <w:p w:rsidR="00536A0D" w:rsidRPr="00536A0D" w:rsidRDefault="00EC4BCF" w:rsidP="00BD486F">
            <w:pPr>
              <w:ind w:hanging="360"/>
              <w:jc w:val="center"/>
              <w:rPr>
                <w:rFonts w:ascii="Arial" w:hAnsi="Arial" w:cs="Arial"/>
                <w:color w:val="000000"/>
                <w:sz w:val="22"/>
                <w:szCs w:val="22"/>
                <w:lang w:eastAsia="en-GB"/>
              </w:rPr>
            </w:pPr>
            <w:r>
              <w:rPr>
                <w:rFonts w:ascii="Arial" w:hAnsi="Arial" w:cs="Arial"/>
                <w:color w:val="000000"/>
                <w:sz w:val="22"/>
                <w:szCs w:val="22"/>
                <w:lang w:eastAsia="en-GB"/>
              </w:rPr>
              <w:t>6.43</w:t>
            </w:r>
            <w:r w:rsidR="00536A0D" w:rsidRPr="00536A0D">
              <w:rPr>
                <w:rFonts w:ascii="Arial" w:hAnsi="Arial" w:cs="Arial"/>
                <w:color w:val="000000"/>
                <w:sz w:val="22"/>
                <w:szCs w:val="22"/>
                <w:lang w:eastAsia="en-GB"/>
              </w:rPr>
              <w:t>%</w:t>
            </w:r>
          </w:p>
        </w:tc>
      </w:tr>
    </w:tbl>
    <w:p w:rsidR="00536A0D" w:rsidRPr="00536A0D" w:rsidRDefault="00536A0D" w:rsidP="00536A0D">
      <w:pPr>
        <w:ind w:hanging="360"/>
        <w:jc w:val="both"/>
        <w:rPr>
          <w:rFonts w:ascii="Arial" w:hAnsi="Arial" w:cs="Arial"/>
          <w:sz w:val="22"/>
          <w:szCs w:val="22"/>
        </w:rPr>
      </w:pPr>
    </w:p>
    <w:p w:rsidR="00536A0D" w:rsidRDefault="00FE712C" w:rsidP="0083146D">
      <w:pPr>
        <w:jc w:val="both"/>
        <w:rPr>
          <w:rFonts w:ascii="Arial" w:hAnsi="Arial" w:cs="Arial"/>
          <w:sz w:val="22"/>
          <w:szCs w:val="22"/>
        </w:rPr>
      </w:pPr>
      <w:r>
        <w:rPr>
          <w:rFonts w:ascii="Arial" w:hAnsi="Arial" w:cs="Arial"/>
          <w:sz w:val="22"/>
          <w:szCs w:val="22"/>
        </w:rPr>
        <w:t xml:space="preserve">Staff receiving bonus will only apply to medical consultants due to the merit awards, therefore when this is represented as a proportion of the entire Trust, which has a majority female workforce, </w:t>
      </w:r>
      <w:r w:rsidR="00515FD3">
        <w:rPr>
          <w:rFonts w:ascii="Arial" w:hAnsi="Arial" w:cs="Arial"/>
          <w:sz w:val="22"/>
          <w:szCs w:val="22"/>
        </w:rPr>
        <w:t>it will show a far higher proportion</w:t>
      </w:r>
      <w:r>
        <w:rPr>
          <w:rFonts w:ascii="Arial" w:hAnsi="Arial" w:cs="Arial"/>
          <w:sz w:val="22"/>
          <w:szCs w:val="22"/>
        </w:rPr>
        <w:t xml:space="preserve"> in favour of males. </w:t>
      </w:r>
      <w:r w:rsidR="00515FD3">
        <w:rPr>
          <w:rFonts w:ascii="Arial" w:hAnsi="Arial" w:cs="Arial"/>
          <w:sz w:val="22"/>
          <w:szCs w:val="22"/>
        </w:rPr>
        <w:t>However, o</w:t>
      </w:r>
      <w:r w:rsidR="008C0A46">
        <w:rPr>
          <w:rFonts w:ascii="Arial" w:hAnsi="Arial" w:cs="Arial"/>
          <w:sz w:val="22"/>
          <w:szCs w:val="22"/>
        </w:rPr>
        <w:t>f our total staff</w:t>
      </w:r>
      <w:r w:rsidR="00515FD3">
        <w:rPr>
          <w:rFonts w:ascii="Arial" w:hAnsi="Arial" w:cs="Arial"/>
          <w:sz w:val="22"/>
          <w:szCs w:val="22"/>
        </w:rPr>
        <w:t>,</w:t>
      </w:r>
      <w:r w:rsidR="008C0A46">
        <w:rPr>
          <w:rFonts w:ascii="Arial" w:hAnsi="Arial" w:cs="Arial"/>
          <w:sz w:val="22"/>
          <w:szCs w:val="22"/>
        </w:rPr>
        <w:t xml:space="preserve"> only 317 </w:t>
      </w:r>
      <w:r w:rsidR="00536A0D" w:rsidRPr="00536A0D">
        <w:rPr>
          <w:rFonts w:ascii="Arial" w:hAnsi="Arial" w:cs="Arial"/>
          <w:sz w:val="22"/>
          <w:szCs w:val="22"/>
        </w:rPr>
        <w:t xml:space="preserve">employees (medical consultants) </w:t>
      </w:r>
      <w:r w:rsidR="008C0A46">
        <w:rPr>
          <w:rFonts w:ascii="Arial" w:hAnsi="Arial" w:cs="Arial"/>
          <w:sz w:val="22"/>
          <w:szCs w:val="22"/>
        </w:rPr>
        <w:t xml:space="preserve">were eligible for bonus payments in 2019.  </w:t>
      </w:r>
      <w:r w:rsidR="00536A0D" w:rsidRPr="00536A0D">
        <w:rPr>
          <w:rFonts w:ascii="Arial" w:hAnsi="Arial" w:cs="Arial"/>
          <w:sz w:val="22"/>
          <w:szCs w:val="22"/>
        </w:rPr>
        <w:t>The table below represents the consultant body with gender composition and bonus payments distribution. Out of 31</w:t>
      </w:r>
      <w:r w:rsidR="008C0A46">
        <w:rPr>
          <w:rFonts w:ascii="Arial" w:hAnsi="Arial" w:cs="Arial"/>
          <w:sz w:val="22"/>
          <w:szCs w:val="22"/>
        </w:rPr>
        <w:t>7</w:t>
      </w:r>
      <w:r w:rsidR="00536A0D" w:rsidRPr="00536A0D">
        <w:rPr>
          <w:rFonts w:ascii="Arial" w:hAnsi="Arial" w:cs="Arial"/>
          <w:sz w:val="22"/>
          <w:szCs w:val="22"/>
        </w:rPr>
        <w:t xml:space="preserve"> eligible staff, </w:t>
      </w:r>
      <w:r w:rsidR="008C0A46">
        <w:rPr>
          <w:rFonts w:ascii="Arial" w:hAnsi="Arial" w:cs="Arial"/>
          <w:sz w:val="22"/>
          <w:szCs w:val="22"/>
        </w:rPr>
        <w:t xml:space="preserve">125 </w:t>
      </w:r>
      <w:r w:rsidR="00536A0D" w:rsidRPr="00536A0D">
        <w:rPr>
          <w:rFonts w:ascii="Arial" w:hAnsi="Arial" w:cs="Arial"/>
          <w:sz w:val="22"/>
          <w:szCs w:val="22"/>
        </w:rPr>
        <w:t xml:space="preserve">were in receipt of clinical merit award, which equated to </w:t>
      </w:r>
      <w:r w:rsidR="00536A0D" w:rsidRPr="00536A0D">
        <w:rPr>
          <w:rFonts w:ascii="Arial" w:hAnsi="Arial" w:cs="Arial"/>
          <w:b/>
          <w:sz w:val="22"/>
          <w:szCs w:val="22"/>
        </w:rPr>
        <w:t>3</w:t>
      </w:r>
      <w:r w:rsidR="008C0A46">
        <w:rPr>
          <w:rFonts w:ascii="Arial" w:hAnsi="Arial" w:cs="Arial"/>
          <w:b/>
          <w:sz w:val="22"/>
          <w:szCs w:val="22"/>
        </w:rPr>
        <w:t>9.43</w:t>
      </w:r>
      <w:r w:rsidR="00536A0D" w:rsidRPr="00536A0D">
        <w:rPr>
          <w:rFonts w:ascii="Arial" w:hAnsi="Arial" w:cs="Arial"/>
          <w:sz w:val="22"/>
          <w:szCs w:val="22"/>
        </w:rPr>
        <w:t>%</w:t>
      </w:r>
      <w:r w:rsidR="008C0A46">
        <w:rPr>
          <w:rFonts w:ascii="Arial" w:hAnsi="Arial" w:cs="Arial"/>
          <w:sz w:val="22"/>
          <w:szCs w:val="22"/>
        </w:rPr>
        <w:t xml:space="preserve"> in total distributed by </w:t>
      </w:r>
      <w:r w:rsidR="00536A0D" w:rsidRPr="00536A0D">
        <w:rPr>
          <w:rFonts w:ascii="Arial" w:hAnsi="Arial" w:cs="Arial"/>
          <w:b/>
          <w:sz w:val="22"/>
          <w:szCs w:val="22"/>
        </w:rPr>
        <w:t>3</w:t>
      </w:r>
      <w:r w:rsidR="00F969F9">
        <w:rPr>
          <w:rFonts w:ascii="Arial" w:hAnsi="Arial" w:cs="Arial"/>
          <w:b/>
          <w:sz w:val="22"/>
          <w:szCs w:val="22"/>
        </w:rPr>
        <w:t>6.11</w:t>
      </w:r>
      <w:r w:rsidR="00536A0D" w:rsidRPr="00536A0D">
        <w:rPr>
          <w:rFonts w:ascii="Arial" w:hAnsi="Arial" w:cs="Arial"/>
          <w:sz w:val="22"/>
          <w:szCs w:val="22"/>
        </w:rPr>
        <w:t xml:space="preserve">% of female compared to </w:t>
      </w:r>
      <w:r w:rsidR="00F969F9">
        <w:rPr>
          <w:rFonts w:ascii="Arial" w:hAnsi="Arial" w:cs="Arial"/>
          <w:b/>
          <w:sz w:val="22"/>
          <w:szCs w:val="22"/>
        </w:rPr>
        <w:t>41.15</w:t>
      </w:r>
      <w:r w:rsidR="00536A0D" w:rsidRPr="00536A0D">
        <w:rPr>
          <w:rFonts w:ascii="Arial" w:hAnsi="Arial" w:cs="Arial"/>
          <w:sz w:val="22"/>
          <w:szCs w:val="22"/>
        </w:rPr>
        <w:t xml:space="preserve">% of male medical consultants were paid the award. </w:t>
      </w:r>
      <w:r w:rsidR="00F969F9">
        <w:rPr>
          <w:rFonts w:ascii="Arial" w:hAnsi="Arial" w:cs="Arial"/>
          <w:sz w:val="22"/>
          <w:szCs w:val="22"/>
        </w:rPr>
        <w:t xml:space="preserve"> While additional people have received bonuses in both groups the percentage of males in receipt has increased this year compared to the previous.</w:t>
      </w:r>
    </w:p>
    <w:p w:rsidR="0083146D" w:rsidRPr="00536A0D" w:rsidRDefault="0083146D" w:rsidP="0083146D">
      <w:pPr>
        <w:jc w:val="both"/>
        <w:rPr>
          <w:rFonts w:ascii="Arial" w:hAnsi="Arial" w:cs="Arial"/>
          <w:sz w:val="22"/>
          <w:szCs w:val="22"/>
        </w:rPr>
      </w:pPr>
    </w:p>
    <w:tbl>
      <w:tblPr>
        <w:tblW w:w="10505" w:type="dxa"/>
        <w:tblInd w:w="93" w:type="dxa"/>
        <w:tblLook w:val="04A0" w:firstRow="1" w:lastRow="0" w:firstColumn="1" w:lastColumn="0" w:noHBand="0" w:noVBand="1"/>
      </w:tblPr>
      <w:tblGrid>
        <w:gridCol w:w="2992"/>
        <w:gridCol w:w="1878"/>
        <w:gridCol w:w="1878"/>
        <w:gridCol w:w="1878"/>
        <w:gridCol w:w="1879"/>
      </w:tblGrid>
      <w:tr w:rsidR="000342AA" w:rsidRPr="00536A0D" w:rsidTr="00B71797">
        <w:trPr>
          <w:trHeight w:val="556"/>
        </w:trPr>
        <w:tc>
          <w:tcPr>
            <w:tcW w:w="2992"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0342AA" w:rsidRPr="00536A0D" w:rsidRDefault="000342AA" w:rsidP="00622505">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Gender</w:t>
            </w:r>
          </w:p>
        </w:tc>
        <w:tc>
          <w:tcPr>
            <w:tcW w:w="1878" w:type="dxa"/>
            <w:tcBorders>
              <w:top w:val="single" w:sz="4" w:space="0" w:color="auto"/>
              <w:left w:val="nil"/>
              <w:bottom w:val="single" w:sz="4" w:space="0" w:color="auto"/>
              <w:right w:val="single" w:sz="4" w:space="0" w:color="auto"/>
            </w:tcBorders>
            <w:shd w:val="clear" w:color="auto" w:fill="4F81BD" w:themeFill="accent1"/>
            <w:vAlign w:val="bottom"/>
            <w:hideMark/>
          </w:tcPr>
          <w:p w:rsidR="000342AA" w:rsidRDefault="000342AA" w:rsidP="000342AA">
            <w:pPr>
              <w:ind w:firstLine="34"/>
              <w:jc w:val="center"/>
              <w:rPr>
                <w:rFonts w:ascii="Arial" w:hAnsi="Arial" w:cs="Arial"/>
                <w:b/>
                <w:color w:val="FFFFFF" w:themeColor="background1"/>
                <w:sz w:val="22"/>
                <w:szCs w:val="22"/>
                <w:lang w:eastAsia="en-GB"/>
              </w:rPr>
            </w:pPr>
            <w:r>
              <w:rPr>
                <w:rFonts w:ascii="Arial" w:hAnsi="Arial" w:cs="Arial"/>
                <w:b/>
                <w:color w:val="FFFFFF" w:themeColor="background1"/>
                <w:sz w:val="22"/>
                <w:szCs w:val="22"/>
                <w:lang w:eastAsia="en-GB"/>
              </w:rPr>
              <w:t>2018</w:t>
            </w:r>
          </w:p>
          <w:p w:rsidR="000342AA" w:rsidRPr="000342AA" w:rsidRDefault="000342AA" w:rsidP="000342AA">
            <w:pPr>
              <w:ind w:firstLine="34"/>
              <w:jc w:val="center"/>
              <w:rPr>
                <w:rFonts w:ascii="Arial" w:hAnsi="Arial" w:cs="Arial"/>
                <w:b/>
                <w:color w:val="FFFFFF" w:themeColor="background1"/>
                <w:sz w:val="22"/>
                <w:szCs w:val="22"/>
                <w:lang w:eastAsia="en-GB"/>
              </w:rPr>
            </w:pPr>
            <w:r w:rsidRPr="000342AA">
              <w:rPr>
                <w:rFonts w:ascii="Arial" w:hAnsi="Arial" w:cs="Arial"/>
                <w:b/>
                <w:color w:val="FFFFFF" w:themeColor="background1"/>
                <w:sz w:val="22"/>
                <w:szCs w:val="22"/>
                <w:lang w:eastAsia="en-GB"/>
              </w:rPr>
              <w:t>headcount Consultants</w:t>
            </w:r>
          </w:p>
        </w:tc>
        <w:tc>
          <w:tcPr>
            <w:tcW w:w="1878" w:type="dxa"/>
            <w:tcBorders>
              <w:top w:val="single" w:sz="4" w:space="0" w:color="auto"/>
              <w:left w:val="nil"/>
              <w:bottom w:val="single" w:sz="4" w:space="0" w:color="auto"/>
              <w:right w:val="single" w:sz="4" w:space="0" w:color="auto"/>
            </w:tcBorders>
            <w:shd w:val="clear" w:color="auto" w:fill="4F81BD" w:themeFill="accent1"/>
            <w:vAlign w:val="bottom"/>
            <w:hideMark/>
          </w:tcPr>
          <w:p w:rsidR="000342AA" w:rsidRDefault="000342AA" w:rsidP="000342AA">
            <w:pPr>
              <w:ind w:firstLine="34"/>
              <w:jc w:val="center"/>
              <w:rPr>
                <w:rFonts w:ascii="Arial" w:hAnsi="Arial" w:cs="Arial"/>
                <w:b/>
                <w:color w:val="FFFFFF" w:themeColor="background1"/>
                <w:sz w:val="22"/>
                <w:szCs w:val="22"/>
                <w:lang w:eastAsia="en-GB"/>
              </w:rPr>
            </w:pPr>
            <w:r>
              <w:rPr>
                <w:rFonts w:ascii="Arial" w:hAnsi="Arial" w:cs="Arial"/>
                <w:b/>
                <w:color w:val="FFFFFF" w:themeColor="background1"/>
                <w:sz w:val="22"/>
                <w:szCs w:val="22"/>
                <w:lang w:eastAsia="en-GB"/>
              </w:rPr>
              <w:t>2018</w:t>
            </w:r>
          </w:p>
          <w:p w:rsidR="000342AA" w:rsidRPr="000342AA" w:rsidRDefault="000342AA" w:rsidP="000342AA">
            <w:pPr>
              <w:ind w:firstLine="34"/>
              <w:jc w:val="center"/>
              <w:rPr>
                <w:rFonts w:ascii="Arial" w:hAnsi="Arial" w:cs="Arial"/>
                <w:b/>
                <w:color w:val="FFFFFF" w:themeColor="background1"/>
                <w:sz w:val="22"/>
                <w:szCs w:val="22"/>
                <w:lang w:eastAsia="en-GB"/>
              </w:rPr>
            </w:pPr>
            <w:r w:rsidRPr="000342AA">
              <w:rPr>
                <w:rFonts w:ascii="Arial" w:hAnsi="Arial" w:cs="Arial"/>
                <w:b/>
                <w:color w:val="FFFFFF" w:themeColor="background1"/>
                <w:sz w:val="22"/>
                <w:szCs w:val="22"/>
                <w:lang w:eastAsia="en-GB"/>
              </w:rPr>
              <w:t>% of consultants with bonus</w:t>
            </w:r>
          </w:p>
        </w:tc>
        <w:tc>
          <w:tcPr>
            <w:tcW w:w="1878" w:type="dxa"/>
            <w:tcBorders>
              <w:top w:val="single" w:sz="4" w:space="0" w:color="auto"/>
              <w:left w:val="nil"/>
              <w:bottom w:val="single" w:sz="4" w:space="0" w:color="auto"/>
              <w:right w:val="single" w:sz="4" w:space="0" w:color="auto"/>
            </w:tcBorders>
            <w:shd w:val="clear" w:color="auto" w:fill="4F81BD" w:themeFill="accent1"/>
            <w:vAlign w:val="bottom"/>
          </w:tcPr>
          <w:p w:rsidR="000342AA" w:rsidRDefault="000342AA" w:rsidP="000342AA">
            <w:pPr>
              <w:ind w:firstLine="34"/>
              <w:jc w:val="center"/>
              <w:rPr>
                <w:rFonts w:ascii="Arial" w:hAnsi="Arial" w:cs="Arial"/>
                <w:b/>
                <w:color w:val="FFFFFF" w:themeColor="background1"/>
                <w:lang w:eastAsia="en-GB"/>
              </w:rPr>
            </w:pPr>
            <w:r>
              <w:rPr>
                <w:rFonts w:ascii="Arial" w:hAnsi="Arial" w:cs="Arial"/>
                <w:b/>
                <w:color w:val="FFFFFF" w:themeColor="background1"/>
                <w:lang w:eastAsia="en-GB"/>
              </w:rPr>
              <w:t>2019</w:t>
            </w:r>
          </w:p>
          <w:p w:rsidR="000342AA" w:rsidRPr="000342AA" w:rsidRDefault="000342AA" w:rsidP="000342AA">
            <w:pPr>
              <w:ind w:firstLine="34"/>
              <w:jc w:val="center"/>
              <w:rPr>
                <w:rFonts w:ascii="Arial" w:hAnsi="Arial" w:cs="Arial"/>
                <w:b/>
                <w:color w:val="FFFFFF" w:themeColor="background1"/>
                <w:lang w:eastAsia="en-GB"/>
              </w:rPr>
            </w:pPr>
            <w:r w:rsidRPr="000342AA">
              <w:rPr>
                <w:rFonts w:ascii="Arial" w:hAnsi="Arial" w:cs="Arial"/>
                <w:b/>
                <w:color w:val="FFFFFF" w:themeColor="background1"/>
                <w:lang w:eastAsia="en-GB"/>
              </w:rPr>
              <w:t>headcount Consultants</w:t>
            </w:r>
          </w:p>
        </w:tc>
        <w:tc>
          <w:tcPr>
            <w:tcW w:w="1879" w:type="dxa"/>
            <w:tcBorders>
              <w:top w:val="single" w:sz="4" w:space="0" w:color="auto"/>
              <w:left w:val="nil"/>
              <w:bottom w:val="single" w:sz="4" w:space="0" w:color="auto"/>
              <w:right w:val="single" w:sz="4" w:space="0" w:color="auto"/>
            </w:tcBorders>
            <w:shd w:val="clear" w:color="auto" w:fill="4F81BD" w:themeFill="accent1"/>
            <w:vAlign w:val="bottom"/>
          </w:tcPr>
          <w:p w:rsidR="000342AA" w:rsidRDefault="000342AA" w:rsidP="000342AA">
            <w:pPr>
              <w:ind w:firstLine="34"/>
              <w:jc w:val="center"/>
              <w:rPr>
                <w:rFonts w:ascii="Arial" w:hAnsi="Arial" w:cs="Arial"/>
                <w:b/>
                <w:color w:val="FFFFFF" w:themeColor="background1"/>
                <w:lang w:eastAsia="en-GB"/>
              </w:rPr>
            </w:pPr>
            <w:r>
              <w:rPr>
                <w:rFonts w:ascii="Arial" w:hAnsi="Arial" w:cs="Arial"/>
                <w:b/>
                <w:color w:val="FFFFFF" w:themeColor="background1"/>
                <w:lang w:eastAsia="en-GB"/>
              </w:rPr>
              <w:t xml:space="preserve">2019 </w:t>
            </w:r>
          </w:p>
          <w:p w:rsidR="000342AA" w:rsidRPr="000342AA" w:rsidRDefault="000342AA" w:rsidP="000342AA">
            <w:pPr>
              <w:ind w:firstLine="34"/>
              <w:jc w:val="center"/>
              <w:rPr>
                <w:rFonts w:ascii="Arial" w:hAnsi="Arial" w:cs="Arial"/>
                <w:b/>
                <w:color w:val="FFFFFF" w:themeColor="background1"/>
                <w:lang w:eastAsia="en-GB"/>
              </w:rPr>
            </w:pPr>
            <w:r w:rsidRPr="000342AA">
              <w:rPr>
                <w:rFonts w:ascii="Arial" w:hAnsi="Arial" w:cs="Arial"/>
                <w:b/>
                <w:color w:val="FFFFFF" w:themeColor="background1"/>
                <w:lang w:eastAsia="en-GB"/>
              </w:rPr>
              <w:t>% of consultants with bonus</w:t>
            </w:r>
          </w:p>
        </w:tc>
      </w:tr>
      <w:tr w:rsidR="000342AA"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0342AA" w:rsidRPr="00536A0D" w:rsidRDefault="000342AA" w:rsidP="00622505">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Female</w:t>
            </w:r>
          </w:p>
        </w:tc>
        <w:tc>
          <w:tcPr>
            <w:tcW w:w="1878" w:type="dxa"/>
            <w:tcBorders>
              <w:top w:val="nil"/>
              <w:left w:val="nil"/>
              <w:bottom w:val="single" w:sz="4" w:space="0" w:color="auto"/>
              <w:right w:val="single" w:sz="4" w:space="0" w:color="auto"/>
            </w:tcBorders>
            <w:shd w:val="clear" w:color="auto" w:fill="auto"/>
            <w:noWrap/>
            <w:vAlign w:val="bottom"/>
          </w:tcPr>
          <w:p w:rsidR="000342AA" w:rsidRPr="000342AA" w:rsidRDefault="000342AA" w:rsidP="000342AA">
            <w:pPr>
              <w:ind w:firstLine="34"/>
              <w:jc w:val="center"/>
              <w:rPr>
                <w:rFonts w:ascii="Arial" w:hAnsi="Arial" w:cs="Arial"/>
                <w:color w:val="000000"/>
                <w:sz w:val="22"/>
                <w:szCs w:val="22"/>
                <w:lang w:eastAsia="en-GB"/>
              </w:rPr>
            </w:pPr>
            <w:r w:rsidRPr="000342AA">
              <w:rPr>
                <w:rFonts w:ascii="Arial" w:hAnsi="Arial" w:cs="Arial"/>
                <w:color w:val="000000"/>
                <w:sz w:val="22"/>
                <w:szCs w:val="22"/>
                <w:lang w:eastAsia="en-GB"/>
              </w:rPr>
              <w:t>104</w:t>
            </w:r>
          </w:p>
        </w:tc>
        <w:tc>
          <w:tcPr>
            <w:tcW w:w="1878" w:type="dxa"/>
            <w:tcBorders>
              <w:top w:val="nil"/>
              <w:left w:val="nil"/>
              <w:bottom w:val="single" w:sz="4" w:space="0" w:color="auto"/>
              <w:right w:val="single" w:sz="4" w:space="0" w:color="auto"/>
            </w:tcBorders>
            <w:shd w:val="clear" w:color="auto" w:fill="auto"/>
            <w:noWrap/>
            <w:vAlign w:val="bottom"/>
            <w:hideMark/>
          </w:tcPr>
          <w:p w:rsidR="000342AA" w:rsidRPr="000342AA" w:rsidRDefault="000342AA" w:rsidP="000342AA">
            <w:pPr>
              <w:ind w:firstLine="34"/>
              <w:jc w:val="center"/>
              <w:rPr>
                <w:rFonts w:ascii="Arial" w:hAnsi="Arial" w:cs="Arial"/>
                <w:color w:val="000000"/>
                <w:sz w:val="22"/>
                <w:szCs w:val="22"/>
                <w:lang w:eastAsia="en-GB"/>
              </w:rPr>
            </w:pPr>
            <w:r w:rsidRPr="000342AA">
              <w:rPr>
                <w:rFonts w:ascii="Arial" w:hAnsi="Arial" w:cs="Arial"/>
                <w:color w:val="000000"/>
                <w:sz w:val="22"/>
                <w:szCs w:val="22"/>
                <w:lang w:eastAsia="en-GB"/>
              </w:rPr>
              <w:t>33.65%</w:t>
            </w:r>
          </w:p>
        </w:tc>
        <w:tc>
          <w:tcPr>
            <w:tcW w:w="1878" w:type="dxa"/>
            <w:tcBorders>
              <w:top w:val="nil"/>
              <w:left w:val="nil"/>
              <w:bottom w:val="single" w:sz="4" w:space="0" w:color="auto"/>
              <w:right w:val="single" w:sz="4" w:space="0" w:color="auto"/>
            </w:tcBorders>
            <w:vAlign w:val="bottom"/>
          </w:tcPr>
          <w:p w:rsidR="000342AA" w:rsidRPr="000342AA" w:rsidRDefault="000342AA" w:rsidP="000342AA">
            <w:pPr>
              <w:ind w:firstLine="34"/>
              <w:jc w:val="center"/>
              <w:rPr>
                <w:rFonts w:ascii="Arial" w:hAnsi="Arial" w:cs="Arial"/>
                <w:color w:val="000000"/>
                <w:lang w:eastAsia="en-GB"/>
              </w:rPr>
            </w:pPr>
            <w:r w:rsidRPr="000342AA">
              <w:rPr>
                <w:rFonts w:ascii="Arial" w:hAnsi="Arial" w:cs="Arial"/>
                <w:color w:val="000000"/>
                <w:lang w:eastAsia="en-GB"/>
              </w:rPr>
              <w:t>108</w:t>
            </w:r>
          </w:p>
        </w:tc>
        <w:tc>
          <w:tcPr>
            <w:tcW w:w="1879" w:type="dxa"/>
            <w:tcBorders>
              <w:top w:val="nil"/>
              <w:left w:val="nil"/>
              <w:bottom w:val="single" w:sz="4" w:space="0" w:color="auto"/>
              <w:right w:val="single" w:sz="4" w:space="0" w:color="auto"/>
            </w:tcBorders>
            <w:vAlign w:val="bottom"/>
          </w:tcPr>
          <w:p w:rsidR="000342AA" w:rsidRPr="000342AA" w:rsidRDefault="000342AA" w:rsidP="000342AA">
            <w:pPr>
              <w:ind w:firstLine="34"/>
              <w:jc w:val="center"/>
              <w:rPr>
                <w:rFonts w:ascii="Arial" w:hAnsi="Arial" w:cs="Arial"/>
                <w:color w:val="000000"/>
                <w:lang w:eastAsia="en-GB"/>
              </w:rPr>
            </w:pPr>
            <w:r w:rsidRPr="000342AA">
              <w:rPr>
                <w:rFonts w:ascii="Arial" w:hAnsi="Arial" w:cs="Arial"/>
                <w:color w:val="000000"/>
                <w:lang w:eastAsia="en-GB"/>
              </w:rPr>
              <w:t>36.11%</w:t>
            </w:r>
          </w:p>
        </w:tc>
      </w:tr>
      <w:tr w:rsidR="000342AA"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0342AA" w:rsidRPr="00536A0D" w:rsidRDefault="000342AA" w:rsidP="00622505">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Male</w:t>
            </w:r>
          </w:p>
        </w:tc>
        <w:tc>
          <w:tcPr>
            <w:tcW w:w="1878" w:type="dxa"/>
            <w:tcBorders>
              <w:top w:val="nil"/>
              <w:left w:val="nil"/>
              <w:bottom w:val="single" w:sz="4" w:space="0" w:color="auto"/>
              <w:right w:val="single" w:sz="4" w:space="0" w:color="auto"/>
            </w:tcBorders>
            <w:shd w:val="clear" w:color="auto" w:fill="auto"/>
            <w:noWrap/>
            <w:vAlign w:val="bottom"/>
          </w:tcPr>
          <w:p w:rsidR="000342AA" w:rsidRPr="000342AA" w:rsidRDefault="000342AA" w:rsidP="000342AA">
            <w:pPr>
              <w:ind w:firstLine="34"/>
              <w:jc w:val="center"/>
              <w:rPr>
                <w:rFonts w:ascii="Arial" w:hAnsi="Arial" w:cs="Arial"/>
                <w:color w:val="000000"/>
                <w:sz w:val="22"/>
                <w:szCs w:val="22"/>
                <w:lang w:eastAsia="en-GB"/>
              </w:rPr>
            </w:pPr>
            <w:r w:rsidRPr="000342AA">
              <w:rPr>
                <w:rFonts w:ascii="Arial" w:hAnsi="Arial" w:cs="Arial"/>
                <w:color w:val="000000"/>
                <w:sz w:val="22"/>
                <w:szCs w:val="22"/>
                <w:lang w:eastAsia="en-GB"/>
              </w:rPr>
              <w:t>210</w:t>
            </w:r>
          </w:p>
        </w:tc>
        <w:tc>
          <w:tcPr>
            <w:tcW w:w="1878" w:type="dxa"/>
            <w:tcBorders>
              <w:top w:val="nil"/>
              <w:left w:val="nil"/>
              <w:bottom w:val="single" w:sz="4" w:space="0" w:color="auto"/>
              <w:right w:val="single" w:sz="4" w:space="0" w:color="auto"/>
            </w:tcBorders>
            <w:shd w:val="clear" w:color="auto" w:fill="auto"/>
            <w:noWrap/>
            <w:vAlign w:val="bottom"/>
            <w:hideMark/>
          </w:tcPr>
          <w:p w:rsidR="000342AA" w:rsidRPr="000342AA" w:rsidRDefault="000342AA" w:rsidP="000342AA">
            <w:pPr>
              <w:ind w:firstLine="34"/>
              <w:jc w:val="center"/>
              <w:rPr>
                <w:rFonts w:ascii="Arial" w:hAnsi="Arial" w:cs="Arial"/>
                <w:color w:val="000000"/>
                <w:sz w:val="22"/>
                <w:szCs w:val="22"/>
                <w:lang w:eastAsia="en-GB"/>
              </w:rPr>
            </w:pPr>
            <w:r w:rsidRPr="000342AA">
              <w:rPr>
                <w:rFonts w:ascii="Arial" w:hAnsi="Arial" w:cs="Arial"/>
                <w:color w:val="000000"/>
                <w:sz w:val="22"/>
                <w:szCs w:val="22"/>
                <w:lang w:eastAsia="en-GB"/>
              </w:rPr>
              <w:t>39.05%</w:t>
            </w:r>
          </w:p>
        </w:tc>
        <w:tc>
          <w:tcPr>
            <w:tcW w:w="1878" w:type="dxa"/>
            <w:tcBorders>
              <w:top w:val="nil"/>
              <w:left w:val="nil"/>
              <w:bottom w:val="single" w:sz="4" w:space="0" w:color="auto"/>
              <w:right w:val="single" w:sz="4" w:space="0" w:color="auto"/>
            </w:tcBorders>
            <w:vAlign w:val="bottom"/>
          </w:tcPr>
          <w:p w:rsidR="000342AA" w:rsidRPr="000342AA" w:rsidRDefault="000342AA" w:rsidP="000342AA">
            <w:pPr>
              <w:ind w:firstLine="34"/>
              <w:jc w:val="center"/>
              <w:rPr>
                <w:rFonts w:ascii="Arial" w:hAnsi="Arial" w:cs="Arial"/>
                <w:color w:val="000000"/>
                <w:lang w:eastAsia="en-GB"/>
              </w:rPr>
            </w:pPr>
            <w:r w:rsidRPr="000342AA">
              <w:rPr>
                <w:rFonts w:ascii="Arial" w:hAnsi="Arial" w:cs="Arial"/>
                <w:color w:val="000000"/>
                <w:lang w:eastAsia="en-GB"/>
              </w:rPr>
              <w:t>209</w:t>
            </w:r>
          </w:p>
        </w:tc>
        <w:tc>
          <w:tcPr>
            <w:tcW w:w="1879" w:type="dxa"/>
            <w:tcBorders>
              <w:top w:val="nil"/>
              <w:left w:val="nil"/>
              <w:bottom w:val="single" w:sz="4" w:space="0" w:color="auto"/>
              <w:right w:val="single" w:sz="4" w:space="0" w:color="auto"/>
            </w:tcBorders>
            <w:vAlign w:val="bottom"/>
          </w:tcPr>
          <w:p w:rsidR="000342AA" w:rsidRPr="000342AA" w:rsidRDefault="000342AA" w:rsidP="000342AA">
            <w:pPr>
              <w:ind w:firstLine="34"/>
              <w:jc w:val="center"/>
              <w:rPr>
                <w:rFonts w:ascii="Arial" w:hAnsi="Arial" w:cs="Arial"/>
                <w:color w:val="000000"/>
                <w:lang w:eastAsia="en-GB"/>
              </w:rPr>
            </w:pPr>
            <w:r w:rsidRPr="000342AA">
              <w:rPr>
                <w:rFonts w:ascii="Arial" w:hAnsi="Arial" w:cs="Arial"/>
                <w:color w:val="000000"/>
                <w:lang w:eastAsia="en-GB"/>
              </w:rPr>
              <w:t>41.15%</w:t>
            </w:r>
          </w:p>
        </w:tc>
      </w:tr>
      <w:tr w:rsidR="000342AA"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bottom"/>
            <w:hideMark/>
          </w:tcPr>
          <w:p w:rsidR="000342AA" w:rsidRPr="00536A0D" w:rsidRDefault="000342AA" w:rsidP="00622505">
            <w:pPr>
              <w:ind w:hanging="360"/>
              <w:jc w:val="center"/>
              <w:rPr>
                <w:rFonts w:ascii="Arial" w:hAnsi="Arial" w:cs="Arial"/>
                <w:b/>
                <w:color w:val="FFFFFF" w:themeColor="background1"/>
                <w:sz w:val="22"/>
                <w:szCs w:val="22"/>
                <w:lang w:eastAsia="en-GB"/>
              </w:rPr>
            </w:pPr>
            <w:r w:rsidRPr="00536A0D">
              <w:rPr>
                <w:rFonts w:ascii="Arial" w:hAnsi="Arial" w:cs="Arial"/>
                <w:b/>
                <w:color w:val="FFFFFF" w:themeColor="background1"/>
                <w:sz w:val="22"/>
                <w:szCs w:val="22"/>
                <w:lang w:eastAsia="en-GB"/>
              </w:rPr>
              <w:t>Grand Total</w:t>
            </w:r>
          </w:p>
        </w:tc>
        <w:tc>
          <w:tcPr>
            <w:tcW w:w="1878" w:type="dxa"/>
            <w:tcBorders>
              <w:top w:val="nil"/>
              <w:left w:val="nil"/>
              <w:bottom w:val="single" w:sz="4" w:space="0" w:color="auto"/>
              <w:right w:val="single" w:sz="4" w:space="0" w:color="auto"/>
            </w:tcBorders>
            <w:shd w:val="clear" w:color="auto" w:fill="auto"/>
            <w:noWrap/>
            <w:vAlign w:val="bottom"/>
          </w:tcPr>
          <w:p w:rsidR="000342AA" w:rsidRPr="000342AA" w:rsidRDefault="000342AA" w:rsidP="000342AA">
            <w:pPr>
              <w:ind w:firstLine="34"/>
              <w:jc w:val="center"/>
              <w:rPr>
                <w:rFonts w:ascii="Arial" w:hAnsi="Arial" w:cs="Arial"/>
                <w:color w:val="000000"/>
                <w:sz w:val="22"/>
                <w:szCs w:val="22"/>
                <w:lang w:eastAsia="en-GB"/>
              </w:rPr>
            </w:pPr>
            <w:r w:rsidRPr="000342AA">
              <w:rPr>
                <w:rFonts w:ascii="Arial" w:hAnsi="Arial" w:cs="Arial"/>
                <w:color w:val="000000"/>
                <w:sz w:val="22"/>
                <w:szCs w:val="22"/>
                <w:lang w:eastAsia="en-GB"/>
              </w:rPr>
              <w:t>314</w:t>
            </w:r>
          </w:p>
        </w:tc>
        <w:tc>
          <w:tcPr>
            <w:tcW w:w="1878" w:type="dxa"/>
            <w:tcBorders>
              <w:top w:val="nil"/>
              <w:left w:val="nil"/>
              <w:bottom w:val="single" w:sz="4" w:space="0" w:color="auto"/>
              <w:right w:val="single" w:sz="4" w:space="0" w:color="auto"/>
            </w:tcBorders>
            <w:shd w:val="clear" w:color="auto" w:fill="auto"/>
            <w:noWrap/>
            <w:vAlign w:val="bottom"/>
            <w:hideMark/>
          </w:tcPr>
          <w:p w:rsidR="000342AA" w:rsidRPr="000342AA" w:rsidRDefault="000342AA" w:rsidP="000342AA">
            <w:pPr>
              <w:ind w:firstLine="34"/>
              <w:jc w:val="center"/>
              <w:rPr>
                <w:rFonts w:ascii="Arial" w:hAnsi="Arial" w:cs="Arial"/>
                <w:color w:val="000000"/>
                <w:sz w:val="22"/>
                <w:szCs w:val="22"/>
                <w:lang w:eastAsia="en-GB"/>
              </w:rPr>
            </w:pPr>
            <w:r w:rsidRPr="000342AA">
              <w:rPr>
                <w:rFonts w:ascii="Arial" w:hAnsi="Arial" w:cs="Arial"/>
                <w:color w:val="000000"/>
                <w:sz w:val="22"/>
                <w:szCs w:val="22"/>
                <w:lang w:eastAsia="en-GB"/>
              </w:rPr>
              <w:t>37.26%</w:t>
            </w:r>
          </w:p>
        </w:tc>
        <w:tc>
          <w:tcPr>
            <w:tcW w:w="1878" w:type="dxa"/>
            <w:tcBorders>
              <w:top w:val="nil"/>
              <w:left w:val="nil"/>
              <w:bottom w:val="single" w:sz="4" w:space="0" w:color="auto"/>
              <w:right w:val="single" w:sz="4" w:space="0" w:color="auto"/>
            </w:tcBorders>
            <w:vAlign w:val="bottom"/>
          </w:tcPr>
          <w:p w:rsidR="000342AA" w:rsidRPr="000342AA" w:rsidRDefault="000342AA" w:rsidP="000342AA">
            <w:pPr>
              <w:ind w:firstLine="34"/>
              <w:jc w:val="center"/>
              <w:rPr>
                <w:rFonts w:ascii="Arial" w:hAnsi="Arial" w:cs="Arial"/>
                <w:color w:val="000000"/>
                <w:lang w:eastAsia="en-GB"/>
              </w:rPr>
            </w:pPr>
            <w:r w:rsidRPr="000342AA">
              <w:rPr>
                <w:rFonts w:ascii="Arial" w:hAnsi="Arial" w:cs="Arial"/>
                <w:color w:val="000000"/>
                <w:lang w:eastAsia="en-GB"/>
              </w:rPr>
              <w:t>317</w:t>
            </w:r>
          </w:p>
        </w:tc>
        <w:tc>
          <w:tcPr>
            <w:tcW w:w="1879" w:type="dxa"/>
            <w:tcBorders>
              <w:top w:val="nil"/>
              <w:left w:val="nil"/>
              <w:bottom w:val="single" w:sz="4" w:space="0" w:color="auto"/>
              <w:right w:val="single" w:sz="4" w:space="0" w:color="auto"/>
            </w:tcBorders>
            <w:vAlign w:val="bottom"/>
          </w:tcPr>
          <w:p w:rsidR="000342AA" w:rsidRPr="000342AA" w:rsidRDefault="000342AA" w:rsidP="000342AA">
            <w:pPr>
              <w:ind w:firstLine="34"/>
              <w:jc w:val="center"/>
              <w:rPr>
                <w:rFonts w:ascii="Arial" w:hAnsi="Arial" w:cs="Arial"/>
                <w:color w:val="000000"/>
                <w:lang w:eastAsia="en-GB"/>
              </w:rPr>
            </w:pPr>
            <w:r w:rsidRPr="000342AA">
              <w:rPr>
                <w:rFonts w:ascii="Arial" w:hAnsi="Arial" w:cs="Arial"/>
                <w:color w:val="000000"/>
                <w:lang w:eastAsia="en-GB"/>
              </w:rPr>
              <w:t>39.43%</w:t>
            </w:r>
          </w:p>
        </w:tc>
      </w:tr>
    </w:tbl>
    <w:p w:rsidR="00536A0D" w:rsidRPr="00536A0D" w:rsidRDefault="000342AA" w:rsidP="00622505">
      <w:pPr>
        <w:pStyle w:val="ListParagraph"/>
        <w:numPr>
          <w:ilvl w:val="0"/>
          <w:numId w:val="30"/>
        </w:numPr>
        <w:spacing w:before="480" w:after="240" w:line="276" w:lineRule="auto"/>
        <w:ind w:left="426" w:hanging="426"/>
        <w:contextualSpacing w:val="0"/>
        <w:jc w:val="both"/>
        <w:rPr>
          <w:rFonts w:ascii="Arial" w:hAnsi="Arial" w:cs="Arial"/>
          <w:sz w:val="22"/>
          <w:szCs w:val="22"/>
        </w:rPr>
      </w:pPr>
      <w:r>
        <w:rPr>
          <w:rFonts w:ascii="Arial" w:hAnsi="Arial" w:cs="Arial"/>
          <w:b/>
          <w:sz w:val="22"/>
          <w:szCs w:val="22"/>
        </w:rPr>
        <w:t>G</w:t>
      </w:r>
      <w:r w:rsidR="00536A0D" w:rsidRPr="00536A0D">
        <w:rPr>
          <w:rFonts w:ascii="Arial" w:hAnsi="Arial" w:cs="Arial"/>
          <w:b/>
          <w:sz w:val="22"/>
          <w:szCs w:val="22"/>
        </w:rPr>
        <w:t xml:space="preserve">ender composition in each quartile pay band </w:t>
      </w:r>
      <w:r w:rsidR="00536A0D" w:rsidRPr="00536A0D">
        <w:rPr>
          <w:rFonts w:ascii="Arial" w:hAnsi="Arial" w:cs="Arial"/>
          <w:sz w:val="22"/>
          <w:szCs w:val="22"/>
        </w:rPr>
        <w:t>– the table</w:t>
      </w:r>
      <w:r w:rsidR="00622505">
        <w:rPr>
          <w:rFonts w:ascii="Arial" w:hAnsi="Arial" w:cs="Arial"/>
          <w:sz w:val="22"/>
          <w:szCs w:val="22"/>
        </w:rPr>
        <w:t>s</w:t>
      </w:r>
      <w:r w:rsidR="00536A0D" w:rsidRPr="00536A0D">
        <w:rPr>
          <w:rFonts w:ascii="Arial" w:hAnsi="Arial" w:cs="Arial"/>
          <w:sz w:val="22"/>
          <w:szCs w:val="22"/>
        </w:rPr>
        <w:t xml:space="preserve"> below represents the proportion of male and female employees in each quartile pay band:</w:t>
      </w:r>
    </w:p>
    <w:tbl>
      <w:tblPr>
        <w:tblW w:w="9087" w:type="dxa"/>
        <w:tblInd w:w="534" w:type="dxa"/>
        <w:tblLook w:val="04A0" w:firstRow="1" w:lastRow="0" w:firstColumn="1" w:lastColumn="0" w:noHBand="0" w:noVBand="1"/>
      </w:tblPr>
      <w:tblGrid>
        <w:gridCol w:w="2992"/>
        <w:gridCol w:w="1559"/>
        <w:gridCol w:w="1418"/>
        <w:gridCol w:w="1559"/>
        <w:gridCol w:w="1559"/>
      </w:tblGrid>
      <w:tr w:rsidR="00536A0D" w:rsidRPr="00536A0D" w:rsidTr="00B7179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9638DF">
            <w:pPr>
              <w:ind w:left="49"/>
              <w:jc w:val="both"/>
              <w:rPr>
                <w:rFonts w:ascii="Arial" w:hAnsi="Arial" w:cs="Arial"/>
                <w:b/>
                <w:bCs/>
                <w:color w:val="FFFFFF"/>
                <w:sz w:val="22"/>
                <w:szCs w:val="22"/>
                <w:lang w:eastAsia="en-GB"/>
              </w:rPr>
            </w:pPr>
            <w:r w:rsidRPr="00536A0D">
              <w:rPr>
                <w:rFonts w:ascii="Arial" w:hAnsi="Arial" w:cs="Arial"/>
                <w:b/>
                <w:bCs/>
                <w:color w:val="FFFFFF"/>
                <w:sz w:val="22"/>
                <w:szCs w:val="22"/>
                <w:lang w:eastAsia="en-GB"/>
              </w:rPr>
              <w:t>Quartile</w:t>
            </w:r>
            <w:r w:rsidR="009638DF">
              <w:rPr>
                <w:rFonts w:ascii="Arial" w:hAnsi="Arial" w:cs="Arial"/>
                <w:b/>
                <w:bCs/>
                <w:color w:val="FFFFFF"/>
                <w:sz w:val="22"/>
                <w:szCs w:val="22"/>
                <w:lang w:eastAsia="en-GB"/>
              </w:rPr>
              <w:t xml:space="preserve"> </w:t>
            </w:r>
            <w:r w:rsidR="00622505">
              <w:rPr>
                <w:rFonts w:ascii="Arial" w:hAnsi="Arial" w:cs="Arial"/>
                <w:b/>
                <w:bCs/>
                <w:color w:val="FFFFFF"/>
                <w:sz w:val="22"/>
                <w:szCs w:val="22"/>
                <w:lang w:eastAsia="en-GB"/>
              </w:rPr>
              <w:t>(</w:t>
            </w:r>
            <w:r w:rsidR="009638DF">
              <w:rPr>
                <w:rFonts w:ascii="Arial" w:hAnsi="Arial" w:cs="Arial"/>
                <w:b/>
                <w:bCs/>
                <w:color w:val="FFFFFF"/>
                <w:sz w:val="22"/>
                <w:szCs w:val="22"/>
                <w:lang w:eastAsia="en-GB"/>
              </w:rPr>
              <w:t>2018</w:t>
            </w:r>
            <w:r w:rsidR="00622505">
              <w:rPr>
                <w:rFonts w:ascii="Arial" w:hAnsi="Arial" w:cs="Arial"/>
                <w:b/>
                <w:bCs/>
                <w:color w:val="FFFFFF"/>
                <w:sz w:val="22"/>
                <w:szCs w:val="22"/>
                <w:lang w:eastAsia="en-GB"/>
              </w:rPr>
              <w:t>)</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rsidR="00536A0D" w:rsidRPr="00536A0D" w:rsidRDefault="00536A0D" w:rsidP="009638DF">
            <w:pPr>
              <w:ind w:right="-250"/>
              <w:jc w:val="center"/>
              <w:rPr>
                <w:rFonts w:ascii="Arial" w:hAnsi="Arial" w:cs="Arial"/>
                <w:b/>
                <w:bCs/>
                <w:color w:val="FFFFFF"/>
                <w:sz w:val="22"/>
                <w:szCs w:val="22"/>
                <w:lang w:eastAsia="en-GB"/>
              </w:rPr>
            </w:pPr>
            <w:r w:rsidRPr="00536A0D">
              <w:rPr>
                <w:rFonts w:ascii="Arial" w:hAnsi="Arial" w:cs="Arial"/>
                <w:b/>
                <w:bCs/>
                <w:color w:val="FFFFFF"/>
                <w:sz w:val="22"/>
                <w:szCs w:val="22"/>
                <w:lang w:eastAsia="en-GB"/>
              </w:rPr>
              <w:t>Female</w:t>
            </w:r>
          </w:p>
        </w:tc>
        <w:tc>
          <w:tcPr>
            <w:tcW w:w="1418" w:type="dxa"/>
            <w:tcBorders>
              <w:top w:val="single" w:sz="4" w:space="0" w:color="auto"/>
              <w:left w:val="nil"/>
              <w:bottom w:val="single" w:sz="4" w:space="0" w:color="auto"/>
              <w:right w:val="single" w:sz="4" w:space="0" w:color="auto"/>
            </w:tcBorders>
            <w:shd w:val="clear" w:color="auto" w:fill="4F81BD" w:themeFill="accent1"/>
            <w:vAlign w:val="center"/>
            <w:hideMark/>
          </w:tcPr>
          <w:p w:rsidR="00536A0D" w:rsidRPr="00536A0D" w:rsidRDefault="00536A0D" w:rsidP="009638DF">
            <w:pPr>
              <w:ind w:right="-250" w:firstLine="176"/>
              <w:rPr>
                <w:rFonts w:ascii="Arial" w:hAnsi="Arial" w:cs="Arial"/>
                <w:b/>
                <w:bCs/>
                <w:color w:val="FFFFFF"/>
                <w:sz w:val="22"/>
                <w:szCs w:val="22"/>
                <w:lang w:eastAsia="en-GB"/>
              </w:rPr>
            </w:pPr>
            <w:r w:rsidRPr="00536A0D">
              <w:rPr>
                <w:rFonts w:ascii="Arial" w:hAnsi="Arial" w:cs="Arial"/>
                <w:b/>
                <w:bCs/>
                <w:color w:val="FFFFFF"/>
                <w:sz w:val="22"/>
                <w:szCs w:val="22"/>
                <w:lang w:eastAsia="en-GB"/>
              </w:rPr>
              <w:t>Male</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rsidR="00536A0D" w:rsidRPr="00536A0D" w:rsidRDefault="00536A0D" w:rsidP="009638DF">
            <w:pPr>
              <w:ind w:right="-250" w:firstLine="176"/>
              <w:rPr>
                <w:rFonts w:ascii="Arial" w:hAnsi="Arial" w:cs="Arial"/>
                <w:b/>
                <w:bCs/>
                <w:color w:val="FFFFFF"/>
                <w:sz w:val="22"/>
                <w:szCs w:val="22"/>
                <w:lang w:eastAsia="en-GB"/>
              </w:rPr>
            </w:pPr>
            <w:r w:rsidRPr="00536A0D">
              <w:rPr>
                <w:rFonts w:ascii="Arial" w:hAnsi="Arial" w:cs="Arial"/>
                <w:b/>
                <w:bCs/>
                <w:color w:val="FFFFFF"/>
                <w:sz w:val="22"/>
                <w:szCs w:val="22"/>
                <w:lang w:eastAsia="en-GB"/>
              </w:rPr>
              <w:t>Female %</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rsidR="00536A0D" w:rsidRPr="00536A0D" w:rsidRDefault="00536A0D" w:rsidP="00622505">
            <w:pPr>
              <w:ind w:right="-250" w:firstLine="176"/>
              <w:rPr>
                <w:rFonts w:ascii="Arial" w:hAnsi="Arial" w:cs="Arial"/>
                <w:b/>
                <w:bCs/>
                <w:color w:val="FFFFFF"/>
                <w:sz w:val="22"/>
                <w:szCs w:val="22"/>
                <w:lang w:eastAsia="en-GB"/>
              </w:rPr>
            </w:pPr>
            <w:r w:rsidRPr="00536A0D">
              <w:rPr>
                <w:rFonts w:ascii="Arial" w:hAnsi="Arial" w:cs="Arial"/>
                <w:b/>
                <w:bCs/>
                <w:color w:val="FFFFFF"/>
                <w:sz w:val="22"/>
                <w:szCs w:val="22"/>
                <w:lang w:eastAsia="en-GB"/>
              </w:rPr>
              <w:t>Male %</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9638DF">
            <w:pPr>
              <w:ind w:left="49"/>
              <w:jc w:val="both"/>
              <w:rPr>
                <w:rFonts w:ascii="Arial" w:hAnsi="Arial" w:cs="Arial"/>
                <w:b/>
                <w:bCs/>
                <w:color w:val="FFFFFF"/>
                <w:sz w:val="22"/>
                <w:szCs w:val="22"/>
                <w:lang w:eastAsia="en-GB"/>
              </w:rPr>
            </w:pPr>
            <w:r w:rsidRPr="00536A0D">
              <w:rPr>
                <w:rFonts w:ascii="Arial" w:hAnsi="Arial" w:cs="Arial"/>
                <w:b/>
                <w:bCs/>
                <w:color w:val="FFFFFF"/>
                <w:sz w:val="22"/>
                <w:szCs w:val="22"/>
                <w:lang w:eastAsia="en-GB"/>
              </w:rPr>
              <w:t>1 (lowest pay)</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jc w:val="center"/>
              <w:rPr>
                <w:rFonts w:ascii="Arial" w:hAnsi="Arial" w:cs="Arial"/>
                <w:sz w:val="22"/>
                <w:szCs w:val="22"/>
              </w:rPr>
            </w:pPr>
            <w:r w:rsidRPr="00536A0D">
              <w:rPr>
                <w:rFonts w:ascii="Arial" w:hAnsi="Arial" w:cs="Arial"/>
                <w:sz w:val="22"/>
                <w:szCs w:val="22"/>
              </w:rPr>
              <w:t>1071</w:t>
            </w:r>
          </w:p>
        </w:tc>
        <w:tc>
          <w:tcPr>
            <w:tcW w:w="1418"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299</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78.18</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622505">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21.82</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9638DF">
            <w:pPr>
              <w:ind w:left="49"/>
              <w:jc w:val="both"/>
              <w:rPr>
                <w:rFonts w:ascii="Arial" w:hAnsi="Arial" w:cs="Arial"/>
                <w:b/>
                <w:bCs/>
                <w:color w:val="FFFFFF"/>
                <w:sz w:val="22"/>
                <w:szCs w:val="22"/>
                <w:lang w:eastAsia="en-GB"/>
              </w:rPr>
            </w:pPr>
            <w:r w:rsidRPr="00536A0D">
              <w:rPr>
                <w:rFonts w:ascii="Arial" w:hAnsi="Arial" w:cs="Arial"/>
                <w:b/>
                <w:bCs/>
                <w:color w:val="FFFFFF"/>
                <w:sz w:val="22"/>
                <w:szCs w:val="22"/>
                <w:lang w:eastAsia="en-GB"/>
              </w:rPr>
              <w:t>2</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jc w:val="center"/>
              <w:rPr>
                <w:rFonts w:ascii="Arial" w:hAnsi="Arial" w:cs="Arial"/>
                <w:sz w:val="22"/>
                <w:szCs w:val="22"/>
              </w:rPr>
            </w:pPr>
            <w:r w:rsidRPr="00536A0D">
              <w:rPr>
                <w:rFonts w:ascii="Arial" w:hAnsi="Arial" w:cs="Arial"/>
                <w:sz w:val="22"/>
                <w:szCs w:val="22"/>
              </w:rPr>
              <w:t>1116</w:t>
            </w:r>
          </w:p>
        </w:tc>
        <w:tc>
          <w:tcPr>
            <w:tcW w:w="1418"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252</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81.58</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622505">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18.42</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9638DF">
            <w:pPr>
              <w:ind w:left="49"/>
              <w:jc w:val="both"/>
              <w:rPr>
                <w:rFonts w:ascii="Arial" w:hAnsi="Arial" w:cs="Arial"/>
                <w:b/>
                <w:bCs/>
                <w:color w:val="FFFFFF"/>
                <w:sz w:val="22"/>
                <w:szCs w:val="22"/>
                <w:lang w:eastAsia="en-GB"/>
              </w:rPr>
            </w:pPr>
            <w:r w:rsidRPr="00536A0D">
              <w:rPr>
                <w:rFonts w:ascii="Arial" w:hAnsi="Arial" w:cs="Arial"/>
                <w:b/>
                <w:bCs/>
                <w:color w:val="FFFFFF"/>
                <w:sz w:val="22"/>
                <w:szCs w:val="22"/>
                <w:lang w:eastAsia="en-GB"/>
              </w:rPr>
              <w:t>3</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jc w:val="center"/>
              <w:rPr>
                <w:rFonts w:ascii="Arial" w:hAnsi="Arial" w:cs="Arial"/>
                <w:sz w:val="22"/>
                <w:szCs w:val="22"/>
              </w:rPr>
            </w:pPr>
            <w:r w:rsidRPr="00536A0D">
              <w:rPr>
                <w:rFonts w:ascii="Arial" w:hAnsi="Arial" w:cs="Arial"/>
                <w:sz w:val="22"/>
                <w:szCs w:val="22"/>
              </w:rPr>
              <w:t>1158</w:t>
            </w:r>
          </w:p>
        </w:tc>
        <w:tc>
          <w:tcPr>
            <w:tcW w:w="1418"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211</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84.59</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622505">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15.41</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536A0D" w:rsidRPr="00536A0D" w:rsidRDefault="00536A0D" w:rsidP="009638DF">
            <w:pPr>
              <w:ind w:left="49"/>
              <w:jc w:val="both"/>
              <w:rPr>
                <w:rFonts w:ascii="Arial" w:hAnsi="Arial" w:cs="Arial"/>
                <w:b/>
                <w:bCs/>
                <w:color w:val="FFFFFF"/>
                <w:sz w:val="22"/>
                <w:szCs w:val="22"/>
                <w:lang w:eastAsia="en-GB"/>
              </w:rPr>
            </w:pPr>
            <w:r w:rsidRPr="00536A0D">
              <w:rPr>
                <w:rFonts w:ascii="Arial" w:hAnsi="Arial" w:cs="Arial"/>
                <w:b/>
                <w:bCs/>
                <w:color w:val="FFFFFF"/>
                <w:sz w:val="22"/>
                <w:szCs w:val="22"/>
                <w:lang w:eastAsia="en-GB"/>
              </w:rPr>
              <w:t>4 (highest pay)</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jc w:val="center"/>
              <w:rPr>
                <w:rFonts w:ascii="Arial" w:hAnsi="Arial" w:cs="Arial"/>
                <w:sz w:val="22"/>
                <w:szCs w:val="22"/>
              </w:rPr>
            </w:pPr>
            <w:r w:rsidRPr="00536A0D">
              <w:rPr>
                <w:rFonts w:ascii="Arial" w:hAnsi="Arial" w:cs="Arial"/>
                <w:sz w:val="22"/>
                <w:szCs w:val="22"/>
              </w:rPr>
              <w:t>866</w:t>
            </w:r>
          </w:p>
        </w:tc>
        <w:tc>
          <w:tcPr>
            <w:tcW w:w="1418"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502</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63.30</w:t>
            </w:r>
          </w:p>
        </w:tc>
        <w:tc>
          <w:tcPr>
            <w:tcW w:w="1559" w:type="dxa"/>
            <w:tcBorders>
              <w:top w:val="nil"/>
              <w:left w:val="nil"/>
              <w:bottom w:val="single" w:sz="4" w:space="0" w:color="auto"/>
              <w:right w:val="single" w:sz="4" w:space="0" w:color="auto"/>
            </w:tcBorders>
            <w:shd w:val="clear" w:color="000000" w:fill="FFFFFF"/>
            <w:vAlign w:val="center"/>
          </w:tcPr>
          <w:p w:rsidR="00536A0D" w:rsidRPr="00536A0D" w:rsidRDefault="00536A0D" w:rsidP="00622505">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36.70</w:t>
            </w:r>
          </w:p>
        </w:tc>
      </w:tr>
      <w:tr w:rsidR="00536A0D" w:rsidRPr="00536A0D"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536A0D" w:rsidRPr="00536A0D" w:rsidRDefault="00536A0D" w:rsidP="009638DF">
            <w:pPr>
              <w:ind w:left="49"/>
              <w:jc w:val="both"/>
              <w:rPr>
                <w:rFonts w:ascii="Arial" w:hAnsi="Arial" w:cs="Arial"/>
                <w:b/>
                <w:color w:val="FFFFFF"/>
                <w:sz w:val="22"/>
                <w:szCs w:val="22"/>
                <w:lang w:eastAsia="en-GB"/>
              </w:rPr>
            </w:pPr>
            <w:r w:rsidRPr="00536A0D">
              <w:rPr>
                <w:rFonts w:ascii="Arial" w:hAnsi="Arial" w:cs="Arial"/>
                <w:b/>
                <w:color w:val="FFFFFF"/>
                <w:sz w:val="22"/>
                <w:szCs w:val="22"/>
                <w:lang w:eastAsia="en-GB"/>
              </w:rPr>
              <w:t>Overall gender split</w:t>
            </w:r>
          </w:p>
        </w:tc>
        <w:tc>
          <w:tcPr>
            <w:tcW w:w="1559" w:type="dxa"/>
            <w:tcBorders>
              <w:top w:val="nil"/>
              <w:left w:val="nil"/>
              <w:bottom w:val="single" w:sz="4" w:space="0" w:color="auto"/>
              <w:right w:val="single" w:sz="4" w:space="0" w:color="auto"/>
            </w:tcBorders>
            <w:shd w:val="clear" w:color="auto" w:fill="auto"/>
            <w:noWrap/>
            <w:vAlign w:val="center"/>
          </w:tcPr>
          <w:p w:rsidR="00536A0D" w:rsidRPr="00536A0D" w:rsidRDefault="00536A0D" w:rsidP="009638DF">
            <w:pPr>
              <w:spacing w:before="100" w:beforeAutospacing="1" w:after="100" w:afterAutospacing="1"/>
              <w:ind w:right="-250"/>
              <w:jc w:val="center"/>
              <w:rPr>
                <w:rFonts w:ascii="Arial" w:hAnsi="Arial" w:cs="Arial"/>
                <w:sz w:val="22"/>
                <w:szCs w:val="22"/>
              </w:rPr>
            </w:pPr>
            <w:r w:rsidRPr="00536A0D">
              <w:rPr>
                <w:rFonts w:ascii="Arial" w:hAnsi="Arial" w:cs="Arial"/>
                <w:sz w:val="22"/>
                <w:szCs w:val="22"/>
              </w:rPr>
              <w:t>4211</w:t>
            </w:r>
          </w:p>
        </w:tc>
        <w:tc>
          <w:tcPr>
            <w:tcW w:w="1418" w:type="dxa"/>
            <w:tcBorders>
              <w:top w:val="nil"/>
              <w:left w:val="nil"/>
              <w:bottom w:val="single" w:sz="4" w:space="0" w:color="auto"/>
              <w:right w:val="single" w:sz="4" w:space="0" w:color="auto"/>
            </w:tcBorders>
            <w:shd w:val="clear" w:color="auto" w:fill="auto"/>
            <w:noWrap/>
            <w:vAlign w:val="center"/>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1264</w:t>
            </w:r>
          </w:p>
        </w:tc>
        <w:tc>
          <w:tcPr>
            <w:tcW w:w="1559" w:type="dxa"/>
            <w:tcBorders>
              <w:top w:val="nil"/>
              <w:left w:val="nil"/>
              <w:bottom w:val="single" w:sz="4" w:space="0" w:color="auto"/>
              <w:right w:val="single" w:sz="4" w:space="0" w:color="auto"/>
            </w:tcBorders>
            <w:shd w:val="clear" w:color="auto" w:fill="auto"/>
            <w:noWrap/>
            <w:vAlign w:val="center"/>
            <w:hideMark/>
          </w:tcPr>
          <w:p w:rsidR="00536A0D" w:rsidRPr="00536A0D" w:rsidRDefault="00536A0D" w:rsidP="009638DF">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76.91%</w:t>
            </w:r>
          </w:p>
        </w:tc>
        <w:tc>
          <w:tcPr>
            <w:tcW w:w="1559" w:type="dxa"/>
            <w:tcBorders>
              <w:top w:val="nil"/>
              <w:left w:val="nil"/>
              <w:bottom w:val="single" w:sz="4" w:space="0" w:color="auto"/>
              <w:right w:val="single" w:sz="4" w:space="0" w:color="auto"/>
            </w:tcBorders>
            <w:shd w:val="clear" w:color="auto" w:fill="auto"/>
            <w:noWrap/>
            <w:vAlign w:val="center"/>
            <w:hideMark/>
          </w:tcPr>
          <w:p w:rsidR="00536A0D" w:rsidRPr="00536A0D" w:rsidRDefault="00536A0D" w:rsidP="00622505">
            <w:pPr>
              <w:spacing w:before="100" w:beforeAutospacing="1" w:after="100" w:afterAutospacing="1"/>
              <w:ind w:right="-250" w:firstLine="176"/>
              <w:rPr>
                <w:rFonts w:ascii="Arial" w:hAnsi="Arial" w:cs="Arial"/>
                <w:sz w:val="22"/>
                <w:szCs w:val="22"/>
              </w:rPr>
            </w:pPr>
            <w:r w:rsidRPr="00536A0D">
              <w:rPr>
                <w:rFonts w:ascii="Arial" w:hAnsi="Arial" w:cs="Arial"/>
                <w:sz w:val="22"/>
                <w:szCs w:val="22"/>
              </w:rPr>
              <w:t>23.09%</w:t>
            </w:r>
          </w:p>
        </w:tc>
      </w:tr>
    </w:tbl>
    <w:p w:rsidR="00536A0D" w:rsidRDefault="00536A0D" w:rsidP="00536A0D">
      <w:pPr>
        <w:ind w:hanging="360"/>
        <w:jc w:val="both"/>
        <w:rPr>
          <w:rFonts w:ascii="Arial" w:hAnsi="Arial" w:cs="Arial"/>
          <w:sz w:val="22"/>
          <w:szCs w:val="22"/>
        </w:rPr>
      </w:pPr>
    </w:p>
    <w:tbl>
      <w:tblPr>
        <w:tblW w:w="9087" w:type="dxa"/>
        <w:tblInd w:w="534" w:type="dxa"/>
        <w:tblLook w:val="04A0" w:firstRow="1" w:lastRow="0" w:firstColumn="1" w:lastColumn="0" w:noHBand="0" w:noVBand="1"/>
      </w:tblPr>
      <w:tblGrid>
        <w:gridCol w:w="2992"/>
        <w:gridCol w:w="1559"/>
        <w:gridCol w:w="1418"/>
        <w:gridCol w:w="1559"/>
        <w:gridCol w:w="1559"/>
      </w:tblGrid>
      <w:tr w:rsidR="009638DF" w:rsidRPr="005F0121" w:rsidTr="00B71797">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4F81BD" w:themeFill="accent1"/>
            <w:vAlign w:val="center"/>
            <w:hideMark/>
          </w:tcPr>
          <w:p w:rsidR="009638DF" w:rsidRPr="009638DF" w:rsidRDefault="009638DF" w:rsidP="000342AA">
            <w:pPr>
              <w:rPr>
                <w:rFonts w:ascii="Arial" w:hAnsi="Arial" w:cs="Arial"/>
                <w:b/>
                <w:bCs/>
                <w:color w:val="FFFFFF"/>
                <w:sz w:val="22"/>
                <w:lang w:eastAsia="en-GB"/>
              </w:rPr>
            </w:pPr>
            <w:r w:rsidRPr="009638DF">
              <w:rPr>
                <w:rFonts w:ascii="Arial" w:hAnsi="Arial" w:cs="Arial"/>
                <w:b/>
                <w:bCs/>
                <w:color w:val="FFFFFF"/>
                <w:sz w:val="22"/>
                <w:lang w:eastAsia="en-GB"/>
              </w:rPr>
              <w:t>Quartile</w:t>
            </w:r>
            <w:r w:rsidR="00622505">
              <w:rPr>
                <w:rFonts w:ascii="Arial" w:hAnsi="Arial" w:cs="Arial"/>
                <w:b/>
                <w:bCs/>
                <w:color w:val="FFFFFF"/>
                <w:sz w:val="22"/>
                <w:lang w:eastAsia="en-GB"/>
              </w:rPr>
              <w:t xml:space="preserve"> (2019)</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rsidR="009638DF" w:rsidRPr="009638DF" w:rsidRDefault="009638DF" w:rsidP="000342AA">
            <w:pPr>
              <w:jc w:val="center"/>
              <w:rPr>
                <w:rFonts w:ascii="Arial" w:hAnsi="Arial" w:cs="Arial"/>
                <w:b/>
                <w:bCs/>
                <w:color w:val="FFFFFF"/>
                <w:sz w:val="22"/>
                <w:lang w:eastAsia="en-GB"/>
              </w:rPr>
            </w:pPr>
            <w:r w:rsidRPr="009638DF">
              <w:rPr>
                <w:rFonts w:ascii="Arial" w:hAnsi="Arial" w:cs="Arial"/>
                <w:b/>
                <w:bCs/>
                <w:color w:val="FFFFFF"/>
                <w:sz w:val="22"/>
                <w:lang w:eastAsia="en-GB"/>
              </w:rPr>
              <w:t>Female</w:t>
            </w:r>
          </w:p>
        </w:tc>
        <w:tc>
          <w:tcPr>
            <w:tcW w:w="1418" w:type="dxa"/>
            <w:tcBorders>
              <w:top w:val="single" w:sz="4" w:space="0" w:color="auto"/>
              <w:left w:val="nil"/>
              <w:bottom w:val="single" w:sz="4" w:space="0" w:color="auto"/>
              <w:right w:val="single" w:sz="4" w:space="0" w:color="auto"/>
            </w:tcBorders>
            <w:shd w:val="clear" w:color="auto" w:fill="4F81BD" w:themeFill="accent1"/>
            <w:vAlign w:val="center"/>
            <w:hideMark/>
          </w:tcPr>
          <w:p w:rsidR="009638DF" w:rsidRPr="009638DF" w:rsidRDefault="009638DF" w:rsidP="000342AA">
            <w:pPr>
              <w:jc w:val="center"/>
              <w:rPr>
                <w:rFonts w:ascii="Arial" w:hAnsi="Arial" w:cs="Arial"/>
                <w:b/>
                <w:bCs/>
                <w:color w:val="FFFFFF"/>
                <w:sz w:val="22"/>
                <w:lang w:eastAsia="en-GB"/>
              </w:rPr>
            </w:pPr>
            <w:r w:rsidRPr="009638DF">
              <w:rPr>
                <w:rFonts w:ascii="Arial" w:hAnsi="Arial" w:cs="Arial"/>
                <w:b/>
                <w:bCs/>
                <w:color w:val="FFFFFF"/>
                <w:sz w:val="22"/>
                <w:lang w:eastAsia="en-GB"/>
              </w:rPr>
              <w:t>Male</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rsidR="009638DF" w:rsidRPr="009638DF" w:rsidRDefault="009638DF" w:rsidP="000342AA">
            <w:pPr>
              <w:jc w:val="center"/>
              <w:rPr>
                <w:rFonts w:ascii="Arial" w:hAnsi="Arial" w:cs="Arial"/>
                <w:b/>
                <w:bCs/>
                <w:color w:val="FFFFFF"/>
                <w:sz w:val="22"/>
                <w:lang w:eastAsia="en-GB"/>
              </w:rPr>
            </w:pPr>
            <w:r w:rsidRPr="009638DF">
              <w:rPr>
                <w:rFonts w:ascii="Arial" w:hAnsi="Arial" w:cs="Arial"/>
                <w:b/>
                <w:bCs/>
                <w:color w:val="FFFFFF"/>
                <w:sz w:val="22"/>
                <w:lang w:eastAsia="en-GB"/>
              </w:rPr>
              <w:t>Female %</w:t>
            </w:r>
          </w:p>
        </w:tc>
        <w:tc>
          <w:tcPr>
            <w:tcW w:w="1559" w:type="dxa"/>
            <w:tcBorders>
              <w:top w:val="single" w:sz="4" w:space="0" w:color="auto"/>
              <w:left w:val="nil"/>
              <w:bottom w:val="single" w:sz="4" w:space="0" w:color="auto"/>
              <w:right w:val="single" w:sz="4" w:space="0" w:color="auto"/>
            </w:tcBorders>
            <w:shd w:val="clear" w:color="auto" w:fill="4F81BD" w:themeFill="accent1"/>
            <w:vAlign w:val="center"/>
            <w:hideMark/>
          </w:tcPr>
          <w:p w:rsidR="009638DF" w:rsidRPr="009638DF" w:rsidRDefault="009638DF" w:rsidP="000342AA">
            <w:pPr>
              <w:jc w:val="center"/>
              <w:rPr>
                <w:rFonts w:ascii="Arial" w:hAnsi="Arial" w:cs="Arial"/>
                <w:b/>
                <w:bCs/>
                <w:color w:val="FFFFFF"/>
                <w:sz w:val="22"/>
                <w:lang w:eastAsia="en-GB"/>
              </w:rPr>
            </w:pPr>
            <w:r w:rsidRPr="009638DF">
              <w:rPr>
                <w:rFonts w:ascii="Arial" w:hAnsi="Arial" w:cs="Arial"/>
                <w:b/>
                <w:bCs/>
                <w:color w:val="FFFFFF"/>
                <w:sz w:val="22"/>
                <w:lang w:eastAsia="en-GB"/>
              </w:rPr>
              <w:t>Male %</w:t>
            </w:r>
          </w:p>
        </w:tc>
      </w:tr>
      <w:tr w:rsidR="009638DF" w:rsidRPr="00ED4846"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9638DF" w:rsidRPr="009638DF" w:rsidRDefault="009638DF" w:rsidP="000342AA">
            <w:pPr>
              <w:rPr>
                <w:rFonts w:ascii="Arial" w:hAnsi="Arial" w:cs="Arial"/>
                <w:b/>
                <w:bCs/>
                <w:color w:val="FFFFFF"/>
                <w:sz w:val="22"/>
                <w:lang w:eastAsia="en-GB"/>
              </w:rPr>
            </w:pPr>
            <w:r w:rsidRPr="009638DF">
              <w:rPr>
                <w:rFonts w:ascii="Arial" w:hAnsi="Arial" w:cs="Arial"/>
                <w:b/>
                <w:bCs/>
                <w:color w:val="FFFFFF"/>
                <w:sz w:val="22"/>
                <w:lang w:eastAsia="en-GB"/>
              </w:rPr>
              <w:t>1 (lowest pay)</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1116</w:t>
            </w:r>
          </w:p>
        </w:tc>
        <w:tc>
          <w:tcPr>
            <w:tcW w:w="1418"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288</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79.49%</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20.51%</w:t>
            </w:r>
          </w:p>
        </w:tc>
      </w:tr>
      <w:tr w:rsidR="009638DF" w:rsidRPr="00ED4846"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9638DF" w:rsidRPr="009638DF" w:rsidRDefault="009638DF" w:rsidP="000342AA">
            <w:pPr>
              <w:rPr>
                <w:rFonts w:ascii="Arial" w:hAnsi="Arial" w:cs="Arial"/>
                <w:b/>
                <w:bCs/>
                <w:color w:val="FFFFFF"/>
                <w:sz w:val="22"/>
                <w:lang w:eastAsia="en-GB"/>
              </w:rPr>
            </w:pPr>
            <w:r w:rsidRPr="009638DF">
              <w:rPr>
                <w:rFonts w:ascii="Arial" w:hAnsi="Arial" w:cs="Arial"/>
                <w:b/>
                <w:bCs/>
                <w:color w:val="FFFFFF"/>
                <w:sz w:val="22"/>
                <w:lang w:eastAsia="en-GB"/>
              </w:rPr>
              <w:t>2</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1126</w:t>
            </w:r>
          </w:p>
        </w:tc>
        <w:tc>
          <w:tcPr>
            <w:tcW w:w="1418"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277</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80.26%</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16.74%</w:t>
            </w:r>
          </w:p>
        </w:tc>
      </w:tr>
      <w:tr w:rsidR="009638DF" w:rsidRPr="00ED4846"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9638DF" w:rsidRPr="009638DF" w:rsidRDefault="009638DF" w:rsidP="000342AA">
            <w:pPr>
              <w:rPr>
                <w:rFonts w:ascii="Arial" w:hAnsi="Arial" w:cs="Arial"/>
                <w:b/>
                <w:bCs/>
                <w:color w:val="FFFFFF"/>
                <w:sz w:val="22"/>
                <w:lang w:eastAsia="en-GB"/>
              </w:rPr>
            </w:pPr>
            <w:r w:rsidRPr="009638DF">
              <w:rPr>
                <w:rFonts w:ascii="Arial" w:hAnsi="Arial" w:cs="Arial"/>
                <w:b/>
                <w:bCs/>
                <w:color w:val="FFFFFF"/>
                <w:sz w:val="22"/>
                <w:lang w:eastAsia="en-GB"/>
              </w:rPr>
              <w:t>3</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1191</w:t>
            </w:r>
          </w:p>
        </w:tc>
        <w:tc>
          <w:tcPr>
            <w:tcW w:w="1418"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222</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84.29%</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15.71%</w:t>
            </w:r>
          </w:p>
        </w:tc>
      </w:tr>
      <w:tr w:rsidR="009638DF"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vAlign w:val="center"/>
            <w:hideMark/>
          </w:tcPr>
          <w:p w:rsidR="009638DF" w:rsidRPr="009638DF" w:rsidRDefault="009638DF" w:rsidP="000342AA">
            <w:pPr>
              <w:rPr>
                <w:rFonts w:ascii="Arial" w:hAnsi="Arial" w:cs="Arial"/>
                <w:b/>
                <w:bCs/>
                <w:color w:val="FFFFFF"/>
                <w:sz w:val="22"/>
                <w:lang w:eastAsia="en-GB"/>
              </w:rPr>
            </w:pPr>
            <w:r w:rsidRPr="009638DF">
              <w:rPr>
                <w:rFonts w:ascii="Arial" w:hAnsi="Arial" w:cs="Arial"/>
                <w:b/>
                <w:bCs/>
                <w:color w:val="FFFFFF"/>
                <w:sz w:val="22"/>
                <w:lang w:eastAsia="en-GB"/>
              </w:rPr>
              <w:t>4 (highest pay)</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900</w:t>
            </w:r>
          </w:p>
        </w:tc>
        <w:tc>
          <w:tcPr>
            <w:tcW w:w="1418"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512</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63.74%</w:t>
            </w:r>
          </w:p>
        </w:tc>
        <w:tc>
          <w:tcPr>
            <w:tcW w:w="1559" w:type="dxa"/>
            <w:tcBorders>
              <w:top w:val="nil"/>
              <w:left w:val="nil"/>
              <w:bottom w:val="single" w:sz="4" w:space="0" w:color="auto"/>
              <w:right w:val="single" w:sz="4" w:space="0" w:color="auto"/>
            </w:tcBorders>
            <w:shd w:val="clear" w:color="000000" w:fill="FFFFFF"/>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36.26%</w:t>
            </w:r>
          </w:p>
        </w:tc>
      </w:tr>
      <w:tr w:rsidR="009638DF" w:rsidRPr="000E2C45" w:rsidTr="00B71797">
        <w:trPr>
          <w:trHeight w:val="300"/>
        </w:trPr>
        <w:tc>
          <w:tcPr>
            <w:tcW w:w="2992" w:type="dxa"/>
            <w:tcBorders>
              <w:top w:val="nil"/>
              <w:left w:val="single" w:sz="4" w:space="0" w:color="auto"/>
              <w:bottom w:val="single" w:sz="4" w:space="0" w:color="auto"/>
              <w:right w:val="single" w:sz="4" w:space="0" w:color="auto"/>
            </w:tcBorders>
            <w:shd w:val="clear" w:color="auto" w:fill="4F81BD" w:themeFill="accent1"/>
            <w:noWrap/>
            <w:vAlign w:val="center"/>
            <w:hideMark/>
          </w:tcPr>
          <w:p w:rsidR="009638DF" w:rsidRPr="009638DF" w:rsidRDefault="009638DF" w:rsidP="000342AA">
            <w:pPr>
              <w:rPr>
                <w:rFonts w:ascii="Arial" w:hAnsi="Arial" w:cs="Arial"/>
                <w:b/>
                <w:color w:val="FFFFFF"/>
                <w:sz w:val="22"/>
                <w:lang w:eastAsia="en-GB"/>
              </w:rPr>
            </w:pPr>
            <w:r w:rsidRPr="009638DF">
              <w:rPr>
                <w:rFonts w:ascii="Arial" w:hAnsi="Arial" w:cs="Arial"/>
                <w:b/>
                <w:color w:val="FFFFFF"/>
                <w:sz w:val="22"/>
                <w:lang w:eastAsia="en-GB"/>
              </w:rPr>
              <w:t>Overall gender split</w:t>
            </w:r>
          </w:p>
        </w:tc>
        <w:tc>
          <w:tcPr>
            <w:tcW w:w="1559" w:type="dxa"/>
            <w:tcBorders>
              <w:top w:val="nil"/>
              <w:left w:val="nil"/>
              <w:bottom w:val="single" w:sz="4" w:space="0" w:color="auto"/>
              <w:right w:val="single" w:sz="4" w:space="0" w:color="auto"/>
            </w:tcBorders>
            <w:shd w:val="clear" w:color="auto" w:fill="auto"/>
            <w:noWrap/>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4333</w:t>
            </w:r>
          </w:p>
        </w:tc>
        <w:tc>
          <w:tcPr>
            <w:tcW w:w="1418" w:type="dxa"/>
            <w:tcBorders>
              <w:top w:val="nil"/>
              <w:left w:val="nil"/>
              <w:bottom w:val="single" w:sz="4" w:space="0" w:color="auto"/>
              <w:right w:val="single" w:sz="4" w:space="0" w:color="auto"/>
            </w:tcBorders>
            <w:shd w:val="clear" w:color="auto" w:fill="auto"/>
            <w:noWrap/>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1299</w:t>
            </w:r>
          </w:p>
        </w:tc>
        <w:tc>
          <w:tcPr>
            <w:tcW w:w="1559" w:type="dxa"/>
            <w:tcBorders>
              <w:top w:val="nil"/>
              <w:left w:val="nil"/>
              <w:bottom w:val="single" w:sz="4" w:space="0" w:color="auto"/>
              <w:right w:val="single" w:sz="4" w:space="0" w:color="auto"/>
            </w:tcBorders>
            <w:shd w:val="clear" w:color="auto" w:fill="auto"/>
            <w:noWrap/>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76.94%</w:t>
            </w:r>
          </w:p>
        </w:tc>
        <w:tc>
          <w:tcPr>
            <w:tcW w:w="1559" w:type="dxa"/>
            <w:tcBorders>
              <w:top w:val="nil"/>
              <w:left w:val="nil"/>
              <w:bottom w:val="single" w:sz="4" w:space="0" w:color="auto"/>
              <w:right w:val="single" w:sz="4" w:space="0" w:color="auto"/>
            </w:tcBorders>
            <w:shd w:val="clear" w:color="auto" w:fill="auto"/>
            <w:noWrap/>
            <w:vAlign w:val="center"/>
          </w:tcPr>
          <w:p w:rsidR="009638DF" w:rsidRPr="009638DF" w:rsidRDefault="009638DF" w:rsidP="000342AA">
            <w:pPr>
              <w:spacing w:before="100" w:beforeAutospacing="1" w:after="100" w:afterAutospacing="1"/>
              <w:jc w:val="center"/>
              <w:rPr>
                <w:rFonts w:ascii="Arial" w:hAnsi="Arial" w:cs="Arial"/>
                <w:sz w:val="22"/>
              </w:rPr>
            </w:pPr>
            <w:r w:rsidRPr="009638DF">
              <w:rPr>
                <w:rFonts w:ascii="Arial" w:hAnsi="Arial" w:cs="Arial"/>
                <w:sz w:val="22"/>
              </w:rPr>
              <w:t>23</w:t>
            </w:r>
            <w:r w:rsidR="00622505">
              <w:rPr>
                <w:rFonts w:ascii="Arial" w:hAnsi="Arial" w:cs="Arial"/>
                <w:sz w:val="22"/>
              </w:rPr>
              <w:t>.</w:t>
            </w:r>
            <w:r w:rsidRPr="009638DF">
              <w:rPr>
                <w:rFonts w:ascii="Arial" w:hAnsi="Arial" w:cs="Arial"/>
                <w:sz w:val="22"/>
              </w:rPr>
              <w:t>06%</w:t>
            </w:r>
          </w:p>
        </w:tc>
      </w:tr>
    </w:tbl>
    <w:p w:rsidR="009638DF" w:rsidRDefault="009638DF" w:rsidP="00536A0D">
      <w:pPr>
        <w:ind w:hanging="360"/>
        <w:jc w:val="both"/>
        <w:rPr>
          <w:rFonts w:ascii="Arial" w:hAnsi="Arial" w:cs="Arial"/>
          <w:sz w:val="22"/>
          <w:szCs w:val="22"/>
        </w:rPr>
      </w:pPr>
    </w:p>
    <w:p w:rsidR="00622505" w:rsidRDefault="00622505" w:rsidP="00536A0D">
      <w:pPr>
        <w:ind w:hanging="360"/>
        <w:jc w:val="both"/>
        <w:rPr>
          <w:rFonts w:ascii="Arial" w:hAnsi="Arial" w:cs="Arial"/>
          <w:sz w:val="22"/>
          <w:szCs w:val="22"/>
        </w:rPr>
      </w:pPr>
      <w:r>
        <w:rPr>
          <w:rFonts w:ascii="Arial" w:hAnsi="Arial" w:cs="Arial"/>
          <w:sz w:val="22"/>
          <w:szCs w:val="22"/>
        </w:rPr>
        <w:tab/>
        <w:t>The above tables highlight that although the representation at each quar</w:t>
      </w:r>
      <w:r w:rsidR="00515FD3">
        <w:rPr>
          <w:rFonts w:ascii="Arial" w:hAnsi="Arial" w:cs="Arial"/>
          <w:sz w:val="22"/>
          <w:szCs w:val="22"/>
        </w:rPr>
        <w:t>tile remains largely consistent.</w:t>
      </w:r>
      <w:r>
        <w:rPr>
          <w:rFonts w:ascii="Arial" w:hAnsi="Arial" w:cs="Arial"/>
          <w:sz w:val="22"/>
          <w:szCs w:val="22"/>
        </w:rPr>
        <w:t xml:space="preserve"> </w:t>
      </w:r>
      <w:r w:rsidR="00515FD3">
        <w:rPr>
          <w:rFonts w:ascii="Arial" w:hAnsi="Arial" w:cs="Arial"/>
          <w:sz w:val="22"/>
          <w:szCs w:val="22"/>
        </w:rPr>
        <w:t>This demonstrates the disparity in tier 4 (highest pay) which is influenced mostly by admin staff</w:t>
      </w:r>
      <w:r w:rsidR="00B71797">
        <w:rPr>
          <w:rFonts w:ascii="Arial" w:hAnsi="Arial" w:cs="Arial"/>
          <w:sz w:val="22"/>
          <w:szCs w:val="22"/>
        </w:rPr>
        <w:t>, mostly in corporate areas where there are more males in senior positions.</w:t>
      </w:r>
    </w:p>
    <w:p w:rsidR="00515FD3" w:rsidRPr="00536A0D" w:rsidRDefault="00515FD3" w:rsidP="00536A0D">
      <w:pPr>
        <w:ind w:hanging="360"/>
        <w:jc w:val="both"/>
        <w:rPr>
          <w:rFonts w:ascii="Arial" w:hAnsi="Arial" w:cs="Arial"/>
          <w:sz w:val="22"/>
          <w:szCs w:val="22"/>
        </w:rPr>
      </w:pPr>
    </w:p>
    <w:p w:rsidR="00536A0D" w:rsidRPr="00536A0D" w:rsidRDefault="00536A0D" w:rsidP="00BD486F">
      <w:pPr>
        <w:pStyle w:val="ListParagraph"/>
        <w:numPr>
          <w:ilvl w:val="0"/>
          <w:numId w:val="30"/>
        </w:numPr>
        <w:spacing w:after="360" w:line="276" w:lineRule="auto"/>
        <w:ind w:left="714" w:hanging="714"/>
        <w:contextualSpacing w:val="0"/>
        <w:jc w:val="both"/>
        <w:rPr>
          <w:rFonts w:ascii="Arial" w:hAnsi="Arial" w:cs="Arial"/>
          <w:sz w:val="22"/>
          <w:szCs w:val="22"/>
        </w:rPr>
      </w:pPr>
      <w:r w:rsidRPr="00536A0D">
        <w:rPr>
          <w:rFonts w:ascii="Arial" w:hAnsi="Arial" w:cs="Arial"/>
          <w:b/>
          <w:sz w:val="22"/>
          <w:szCs w:val="22"/>
        </w:rPr>
        <w:t xml:space="preserve">Additional reporting </w:t>
      </w:r>
      <w:r w:rsidRPr="00536A0D">
        <w:rPr>
          <w:rFonts w:ascii="Arial" w:hAnsi="Arial" w:cs="Arial"/>
          <w:sz w:val="22"/>
          <w:szCs w:val="22"/>
        </w:rPr>
        <w:t xml:space="preserve">– In looking to give greater detail around the mean difference, additional reports were taken from ESR – the following highlights the differences by staff group. Negative </w:t>
      </w:r>
      <w:r w:rsidRPr="00536A0D">
        <w:rPr>
          <w:rFonts w:ascii="Arial" w:hAnsi="Arial" w:cs="Arial"/>
          <w:sz w:val="22"/>
          <w:szCs w:val="22"/>
        </w:rPr>
        <w:lastRenderedPageBreak/>
        <w:t xml:space="preserve">figures in AHP and Nursing and Midwifery staff groups indicate a gender pay gap in favour of females. The most significant gender pay </w:t>
      </w:r>
      <w:proofErr w:type="gramStart"/>
      <w:r w:rsidRPr="00536A0D">
        <w:rPr>
          <w:rFonts w:ascii="Arial" w:hAnsi="Arial" w:cs="Arial"/>
          <w:sz w:val="22"/>
          <w:szCs w:val="22"/>
        </w:rPr>
        <w:t>gap in favour of males are</w:t>
      </w:r>
      <w:proofErr w:type="gramEnd"/>
      <w:r w:rsidRPr="00536A0D">
        <w:rPr>
          <w:rFonts w:ascii="Arial" w:hAnsi="Arial" w:cs="Arial"/>
          <w:sz w:val="22"/>
          <w:szCs w:val="22"/>
        </w:rPr>
        <w:t xml:space="preserve"> admin and clerical, healthcare scientists and, medical staff with a pay gap of </w:t>
      </w:r>
      <w:r w:rsidR="00975F79">
        <w:rPr>
          <w:rFonts w:ascii="Arial" w:hAnsi="Arial" w:cs="Arial"/>
          <w:b/>
          <w:sz w:val="22"/>
          <w:szCs w:val="22"/>
        </w:rPr>
        <w:t>21.76</w:t>
      </w:r>
      <w:r w:rsidRPr="00536A0D">
        <w:rPr>
          <w:rFonts w:ascii="Arial" w:hAnsi="Arial" w:cs="Arial"/>
          <w:b/>
          <w:sz w:val="22"/>
          <w:szCs w:val="22"/>
        </w:rPr>
        <w:t>%,</w:t>
      </w:r>
      <w:r w:rsidRPr="00536A0D">
        <w:rPr>
          <w:rFonts w:ascii="Arial" w:hAnsi="Arial" w:cs="Arial"/>
          <w:sz w:val="22"/>
          <w:szCs w:val="22"/>
        </w:rPr>
        <w:t xml:space="preserve"> </w:t>
      </w:r>
      <w:r w:rsidR="00975F79">
        <w:rPr>
          <w:rFonts w:ascii="Arial" w:hAnsi="Arial" w:cs="Arial"/>
          <w:b/>
          <w:sz w:val="22"/>
          <w:szCs w:val="22"/>
        </w:rPr>
        <w:t>12.9</w:t>
      </w:r>
      <w:r w:rsidRPr="00536A0D">
        <w:rPr>
          <w:rFonts w:ascii="Arial" w:hAnsi="Arial" w:cs="Arial"/>
          <w:sz w:val="22"/>
          <w:szCs w:val="22"/>
        </w:rPr>
        <w:t xml:space="preserve">% and </w:t>
      </w:r>
      <w:r w:rsidR="00975F79">
        <w:rPr>
          <w:rFonts w:ascii="Arial" w:hAnsi="Arial" w:cs="Arial"/>
          <w:b/>
          <w:sz w:val="22"/>
          <w:szCs w:val="22"/>
        </w:rPr>
        <w:t>14.19</w:t>
      </w:r>
      <w:r w:rsidRPr="00536A0D">
        <w:rPr>
          <w:rFonts w:ascii="Arial" w:hAnsi="Arial" w:cs="Arial"/>
          <w:sz w:val="22"/>
          <w:szCs w:val="22"/>
        </w:rPr>
        <w:t>% respectively.</w:t>
      </w:r>
    </w:p>
    <w:tbl>
      <w:tblPr>
        <w:tblW w:w="107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8"/>
        <w:gridCol w:w="1559"/>
        <w:gridCol w:w="1559"/>
        <w:gridCol w:w="1559"/>
        <w:gridCol w:w="1559"/>
        <w:gridCol w:w="1559"/>
      </w:tblGrid>
      <w:tr w:rsidR="00500986" w:rsidRPr="00536A0D" w:rsidTr="00B71797">
        <w:trPr>
          <w:trHeight w:val="253"/>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Main Staff Group</w:t>
            </w:r>
          </w:p>
        </w:tc>
        <w:tc>
          <w:tcPr>
            <w:tcW w:w="1559" w:type="dxa"/>
            <w:shd w:val="clear" w:color="auto" w:fill="4F81BD" w:themeFill="accent1"/>
          </w:tcPr>
          <w:p w:rsidR="00500986" w:rsidRPr="00500986" w:rsidRDefault="00500986" w:rsidP="00582948">
            <w:pPr>
              <w:rPr>
                <w:rFonts w:asciiTheme="minorHAnsi" w:hAnsiTheme="minorHAnsi"/>
                <w:b/>
                <w:bCs/>
                <w:color w:val="FFFFFF"/>
                <w:sz w:val="22"/>
                <w:szCs w:val="22"/>
                <w:lang w:eastAsia="en-GB"/>
              </w:rPr>
            </w:pPr>
            <w:r w:rsidRPr="00500986">
              <w:rPr>
                <w:rFonts w:asciiTheme="minorHAnsi" w:hAnsiTheme="minorHAnsi"/>
                <w:b/>
                <w:bCs/>
                <w:color w:val="FFFFFF"/>
                <w:sz w:val="22"/>
                <w:szCs w:val="22"/>
                <w:lang w:eastAsia="en-GB"/>
              </w:rPr>
              <w:t xml:space="preserve">Male Avg. Hourly Rate </w:t>
            </w:r>
          </w:p>
        </w:tc>
        <w:tc>
          <w:tcPr>
            <w:tcW w:w="1559" w:type="dxa"/>
            <w:shd w:val="clear" w:color="auto" w:fill="4F81BD" w:themeFill="accent1"/>
          </w:tcPr>
          <w:p w:rsidR="00500986" w:rsidRPr="00500986" w:rsidRDefault="00500986" w:rsidP="00582948">
            <w:pPr>
              <w:rPr>
                <w:rFonts w:asciiTheme="minorHAnsi" w:hAnsiTheme="minorHAnsi"/>
                <w:b/>
                <w:bCs/>
                <w:color w:val="FFFFFF"/>
                <w:sz w:val="22"/>
                <w:szCs w:val="22"/>
                <w:lang w:eastAsia="en-GB"/>
              </w:rPr>
            </w:pPr>
            <w:r w:rsidRPr="00500986">
              <w:rPr>
                <w:rFonts w:asciiTheme="minorHAnsi" w:hAnsiTheme="minorHAnsi"/>
                <w:b/>
                <w:bCs/>
                <w:color w:val="FFFFFF"/>
                <w:sz w:val="22"/>
                <w:szCs w:val="22"/>
                <w:lang w:eastAsia="en-GB"/>
              </w:rPr>
              <w:t>Female Avg. Hourly rate</w:t>
            </w:r>
          </w:p>
        </w:tc>
        <w:tc>
          <w:tcPr>
            <w:tcW w:w="1559" w:type="dxa"/>
            <w:shd w:val="clear" w:color="auto" w:fill="4F81BD" w:themeFill="accent1"/>
          </w:tcPr>
          <w:p w:rsidR="00500986" w:rsidRPr="00500986" w:rsidRDefault="00500986" w:rsidP="00582948">
            <w:pPr>
              <w:rPr>
                <w:rFonts w:asciiTheme="minorHAnsi" w:hAnsiTheme="minorHAnsi"/>
                <w:b/>
                <w:bCs/>
                <w:color w:val="FFFFFF"/>
                <w:sz w:val="22"/>
                <w:szCs w:val="22"/>
                <w:lang w:eastAsia="en-GB"/>
              </w:rPr>
            </w:pPr>
            <w:r w:rsidRPr="00500986">
              <w:rPr>
                <w:rFonts w:asciiTheme="minorHAnsi" w:hAnsiTheme="minorHAnsi"/>
                <w:b/>
                <w:bCs/>
                <w:color w:val="FFFFFF"/>
                <w:sz w:val="22"/>
                <w:szCs w:val="22"/>
                <w:lang w:eastAsia="en-GB"/>
              </w:rPr>
              <w:t>Difference</w:t>
            </w:r>
          </w:p>
        </w:tc>
        <w:tc>
          <w:tcPr>
            <w:tcW w:w="1559" w:type="dxa"/>
            <w:shd w:val="clear" w:color="auto" w:fill="4F81BD" w:themeFill="accent1"/>
          </w:tcPr>
          <w:p w:rsidR="00500986" w:rsidRDefault="00500986" w:rsidP="00582948">
            <w:pPr>
              <w:rPr>
                <w:rFonts w:asciiTheme="minorHAnsi" w:hAnsiTheme="minorHAnsi"/>
                <w:b/>
                <w:bCs/>
                <w:color w:val="FFFFFF"/>
                <w:sz w:val="22"/>
                <w:szCs w:val="22"/>
                <w:lang w:eastAsia="en-GB"/>
              </w:rPr>
            </w:pPr>
            <w:r w:rsidRPr="00500986">
              <w:rPr>
                <w:rFonts w:asciiTheme="minorHAnsi" w:hAnsiTheme="minorHAnsi"/>
                <w:b/>
                <w:bCs/>
                <w:color w:val="FFFFFF"/>
                <w:sz w:val="22"/>
                <w:szCs w:val="22"/>
                <w:lang w:eastAsia="en-GB"/>
              </w:rPr>
              <w:t>Pay gap</w:t>
            </w:r>
            <w:r>
              <w:rPr>
                <w:rFonts w:asciiTheme="minorHAnsi" w:hAnsiTheme="minorHAnsi"/>
                <w:b/>
                <w:bCs/>
                <w:color w:val="FFFFFF"/>
                <w:sz w:val="22"/>
                <w:szCs w:val="22"/>
                <w:lang w:eastAsia="en-GB"/>
              </w:rPr>
              <w:t xml:space="preserve"> </w:t>
            </w:r>
          </w:p>
          <w:p w:rsidR="00500986" w:rsidRPr="00500986" w:rsidRDefault="00500986" w:rsidP="00582948">
            <w:pPr>
              <w:rPr>
                <w:rFonts w:asciiTheme="minorHAnsi" w:hAnsiTheme="minorHAnsi"/>
                <w:b/>
                <w:bCs/>
                <w:color w:val="FFFFFF"/>
                <w:sz w:val="22"/>
                <w:szCs w:val="22"/>
                <w:lang w:eastAsia="en-GB"/>
              </w:rPr>
            </w:pPr>
            <w:r>
              <w:rPr>
                <w:rFonts w:asciiTheme="minorHAnsi" w:hAnsiTheme="minorHAnsi"/>
                <w:b/>
                <w:bCs/>
                <w:color w:val="FFFFFF"/>
                <w:sz w:val="22"/>
                <w:szCs w:val="22"/>
                <w:lang w:eastAsia="en-GB"/>
              </w:rPr>
              <w:t>2019</w:t>
            </w:r>
          </w:p>
        </w:tc>
        <w:tc>
          <w:tcPr>
            <w:tcW w:w="1559" w:type="dxa"/>
            <w:shd w:val="clear" w:color="auto" w:fill="4F81BD" w:themeFill="accent1"/>
          </w:tcPr>
          <w:p w:rsidR="00500986" w:rsidRDefault="00500986" w:rsidP="00500986">
            <w:pPr>
              <w:ind w:hanging="360"/>
              <w:jc w:val="center"/>
              <w:rPr>
                <w:rFonts w:asciiTheme="minorHAnsi" w:hAnsiTheme="minorHAnsi" w:cs="Arial"/>
                <w:b/>
                <w:bCs/>
                <w:color w:val="FFFFFF"/>
                <w:sz w:val="22"/>
                <w:szCs w:val="22"/>
                <w:lang w:eastAsia="en-GB"/>
              </w:rPr>
            </w:pPr>
            <w:r w:rsidRPr="00500986">
              <w:rPr>
                <w:rFonts w:asciiTheme="minorHAnsi" w:hAnsiTheme="minorHAnsi" w:cs="Arial"/>
                <w:b/>
                <w:bCs/>
                <w:color w:val="FFFFFF"/>
                <w:sz w:val="22"/>
                <w:szCs w:val="22"/>
                <w:lang w:eastAsia="en-GB"/>
              </w:rPr>
              <w:t>Pay gap</w:t>
            </w:r>
          </w:p>
          <w:p w:rsidR="00500986" w:rsidRPr="00500986" w:rsidRDefault="00500986" w:rsidP="00500986">
            <w:pPr>
              <w:ind w:hanging="360"/>
              <w:jc w:val="center"/>
              <w:rPr>
                <w:rFonts w:asciiTheme="minorHAnsi" w:hAnsiTheme="minorHAnsi" w:cs="Arial"/>
                <w:b/>
                <w:bCs/>
                <w:color w:val="FFFFFF"/>
                <w:sz w:val="22"/>
                <w:szCs w:val="22"/>
                <w:lang w:eastAsia="en-GB"/>
              </w:rPr>
            </w:pPr>
            <w:r>
              <w:rPr>
                <w:rFonts w:asciiTheme="minorHAnsi" w:hAnsiTheme="minorHAnsi" w:cs="Arial"/>
                <w:b/>
                <w:bCs/>
                <w:color w:val="FFFFFF"/>
                <w:sz w:val="22"/>
                <w:szCs w:val="22"/>
                <w:lang w:eastAsia="en-GB"/>
              </w:rPr>
              <w:t>2018</w:t>
            </w:r>
          </w:p>
        </w:tc>
      </w:tr>
      <w:tr w:rsidR="00500986" w:rsidRPr="00536A0D" w:rsidTr="00B71797">
        <w:trPr>
          <w:trHeight w:val="300"/>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Add Prof Scientific and Technic (</w:t>
            </w:r>
            <w:proofErr w:type="spellStart"/>
            <w:r w:rsidRPr="00500986">
              <w:rPr>
                <w:rFonts w:asciiTheme="minorHAnsi" w:hAnsiTheme="minorHAnsi" w:cs="Arial"/>
                <w:b/>
                <w:color w:val="FFFFFF" w:themeColor="background1"/>
                <w:sz w:val="22"/>
                <w:szCs w:val="22"/>
                <w:lang w:eastAsia="en-GB"/>
              </w:rPr>
              <w:t>e.g</w:t>
            </w:r>
            <w:proofErr w:type="spellEnd"/>
            <w:r w:rsidRPr="00500986">
              <w:rPr>
                <w:rFonts w:asciiTheme="minorHAnsi" w:hAnsiTheme="minorHAnsi" w:cs="Arial"/>
                <w:b/>
                <w:color w:val="FFFFFF" w:themeColor="background1"/>
                <w:sz w:val="22"/>
                <w:szCs w:val="22"/>
                <w:lang w:eastAsia="en-GB"/>
              </w:rPr>
              <w:t xml:space="preserve"> Pharmacists Technicians)</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£19.33</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£17.90</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£1.43</w:t>
            </w:r>
          </w:p>
        </w:tc>
        <w:tc>
          <w:tcPr>
            <w:tcW w:w="1559" w:type="dxa"/>
            <w:shd w:val="clear" w:color="auto" w:fill="FF000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7.38%</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-0.13%</w:t>
            </w:r>
          </w:p>
        </w:tc>
      </w:tr>
      <w:tr w:rsidR="00500986" w:rsidRPr="00536A0D" w:rsidTr="00B71797">
        <w:trPr>
          <w:trHeight w:val="300"/>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Additional Clinical Services (HCA's, health support workers)</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£11.00</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£10.98</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£0.02</w:t>
            </w:r>
          </w:p>
        </w:tc>
        <w:tc>
          <w:tcPr>
            <w:tcW w:w="1559" w:type="dxa"/>
            <w:shd w:val="clear" w:color="auto" w:fill="92D05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0.20%</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3.41%</w:t>
            </w:r>
          </w:p>
        </w:tc>
      </w:tr>
      <w:tr w:rsidR="00500986" w:rsidRPr="00536A0D" w:rsidTr="00B71797">
        <w:trPr>
          <w:trHeight w:val="654"/>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Administrative and Clerical</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£17.40</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£13.61</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£3.79</w:t>
            </w:r>
          </w:p>
        </w:tc>
        <w:tc>
          <w:tcPr>
            <w:tcW w:w="1559" w:type="dxa"/>
            <w:shd w:val="clear" w:color="auto" w:fill="FF000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21.76%</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20.90%</w:t>
            </w:r>
          </w:p>
        </w:tc>
      </w:tr>
      <w:tr w:rsidR="00500986" w:rsidRPr="00536A0D" w:rsidTr="00B71797">
        <w:trPr>
          <w:trHeight w:val="300"/>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Allied Health Professionals (</w:t>
            </w:r>
            <w:proofErr w:type="spellStart"/>
            <w:r w:rsidRPr="00500986">
              <w:rPr>
                <w:rFonts w:asciiTheme="minorHAnsi" w:hAnsiTheme="minorHAnsi" w:cs="Arial"/>
                <w:b/>
                <w:color w:val="FFFFFF" w:themeColor="background1"/>
                <w:sz w:val="22"/>
                <w:szCs w:val="22"/>
                <w:lang w:eastAsia="en-GB"/>
              </w:rPr>
              <w:t>Occ</w:t>
            </w:r>
            <w:proofErr w:type="spellEnd"/>
            <w:r w:rsidRPr="00500986">
              <w:rPr>
                <w:rFonts w:asciiTheme="minorHAnsi" w:hAnsiTheme="minorHAnsi" w:cs="Arial"/>
                <w:b/>
                <w:color w:val="FFFFFF" w:themeColor="background1"/>
                <w:sz w:val="22"/>
                <w:szCs w:val="22"/>
                <w:lang w:eastAsia="en-GB"/>
              </w:rPr>
              <w:t xml:space="preserve"> Therapists, Physio's)</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£19.11</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£20.12</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-£1.02</w:t>
            </w:r>
          </w:p>
        </w:tc>
        <w:tc>
          <w:tcPr>
            <w:tcW w:w="1559" w:type="dxa"/>
            <w:shd w:val="clear" w:color="auto" w:fill="92D05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-5.33%</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-5.00%</w:t>
            </w:r>
          </w:p>
        </w:tc>
      </w:tr>
      <w:tr w:rsidR="00500986" w:rsidRPr="00536A0D" w:rsidTr="00B71797">
        <w:trPr>
          <w:trHeight w:val="531"/>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Estates and Ancillary</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£11.59</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£10.81</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£0.78</w:t>
            </w:r>
          </w:p>
        </w:tc>
        <w:tc>
          <w:tcPr>
            <w:tcW w:w="1559" w:type="dxa"/>
            <w:shd w:val="clear" w:color="auto" w:fill="92D05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6.74%</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7.58%</w:t>
            </w:r>
          </w:p>
        </w:tc>
      </w:tr>
      <w:tr w:rsidR="00500986" w:rsidRPr="00536A0D" w:rsidTr="00B71797">
        <w:trPr>
          <w:trHeight w:val="300"/>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Healthcare Scientists (Pathology staff)</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£20.46</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£17.82</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£2.64</w:t>
            </w:r>
          </w:p>
        </w:tc>
        <w:tc>
          <w:tcPr>
            <w:tcW w:w="1559" w:type="dxa"/>
            <w:shd w:val="clear" w:color="auto" w:fill="92D05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12.90%</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15.21%</w:t>
            </w:r>
          </w:p>
        </w:tc>
      </w:tr>
      <w:tr w:rsidR="00500986" w:rsidRPr="00536A0D" w:rsidTr="00B71797">
        <w:trPr>
          <w:trHeight w:val="546"/>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Medical and Dental</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£38.05</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£32.65</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£5.40</w:t>
            </w:r>
          </w:p>
        </w:tc>
        <w:tc>
          <w:tcPr>
            <w:tcW w:w="1559" w:type="dxa"/>
            <w:shd w:val="clear" w:color="auto" w:fill="FFC00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14.19%</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15.40%</w:t>
            </w:r>
          </w:p>
        </w:tc>
      </w:tr>
      <w:tr w:rsidR="00500986" w:rsidRPr="00536A0D" w:rsidTr="00B71797">
        <w:trPr>
          <w:trHeight w:val="300"/>
        </w:trPr>
        <w:tc>
          <w:tcPr>
            <w:tcW w:w="2998" w:type="dxa"/>
            <w:shd w:val="clear" w:color="auto" w:fill="4F81BD" w:themeFill="accent1"/>
            <w:vAlign w:val="center"/>
            <w:hideMark/>
          </w:tcPr>
          <w:p w:rsidR="00500986" w:rsidRPr="00500986" w:rsidRDefault="00500986" w:rsidP="00500986">
            <w:pPr>
              <w:ind w:firstLine="49"/>
              <w:jc w:val="center"/>
              <w:rPr>
                <w:rFonts w:asciiTheme="minorHAnsi" w:hAnsiTheme="minorHAnsi" w:cs="Arial"/>
                <w:b/>
                <w:color w:val="FFFFFF" w:themeColor="background1"/>
                <w:sz w:val="22"/>
                <w:szCs w:val="22"/>
                <w:lang w:eastAsia="en-GB"/>
              </w:rPr>
            </w:pPr>
            <w:r w:rsidRPr="00500986">
              <w:rPr>
                <w:rFonts w:asciiTheme="minorHAnsi" w:hAnsiTheme="minorHAnsi" w:cs="Arial"/>
                <w:b/>
                <w:color w:val="FFFFFF" w:themeColor="background1"/>
                <w:sz w:val="22"/>
                <w:szCs w:val="22"/>
                <w:lang w:eastAsia="en-GB"/>
              </w:rPr>
              <w:t>Nursing and Midwifery Registered</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£16.68</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£18.00</w:t>
            </w:r>
          </w:p>
        </w:tc>
        <w:tc>
          <w:tcPr>
            <w:tcW w:w="1559" w:type="dxa"/>
            <w:shd w:val="clear" w:color="000000" w:fill="FFFFFF"/>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-£1.32</w:t>
            </w:r>
          </w:p>
        </w:tc>
        <w:tc>
          <w:tcPr>
            <w:tcW w:w="1559" w:type="dxa"/>
            <w:shd w:val="clear" w:color="auto" w:fill="FFC000"/>
            <w:vAlign w:val="center"/>
          </w:tcPr>
          <w:p w:rsidR="00500986" w:rsidRPr="00500986" w:rsidRDefault="00500986" w:rsidP="00582948">
            <w:pPr>
              <w:jc w:val="center"/>
              <w:rPr>
                <w:rFonts w:asciiTheme="minorHAnsi" w:hAnsiTheme="minorHAnsi"/>
                <w:color w:val="000000"/>
                <w:sz w:val="22"/>
                <w:szCs w:val="22"/>
                <w:lang w:eastAsia="en-GB"/>
              </w:rPr>
            </w:pPr>
            <w:r w:rsidRPr="00500986">
              <w:rPr>
                <w:rFonts w:asciiTheme="minorHAnsi" w:hAnsiTheme="minorHAnsi"/>
                <w:color w:val="000000"/>
                <w:sz w:val="22"/>
                <w:szCs w:val="22"/>
                <w:lang w:eastAsia="en-GB"/>
              </w:rPr>
              <w:t>-7.91%</w:t>
            </w:r>
          </w:p>
        </w:tc>
        <w:tc>
          <w:tcPr>
            <w:tcW w:w="1559" w:type="dxa"/>
            <w:shd w:val="clear" w:color="auto" w:fill="auto"/>
            <w:vAlign w:val="center"/>
          </w:tcPr>
          <w:p w:rsidR="00500986" w:rsidRPr="00500986" w:rsidRDefault="00500986" w:rsidP="00500986">
            <w:pPr>
              <w:ind w:hanging="360"/>
              <w:jc w:val="center"/>
              <w:rPr>
                <w:rFonts w:asciiTheme="minorHAnsi" w:hAnsiTheme="minorHAnsi" w:cs="Arial"/>
                <w:color w:val="000000"/>
                <w:sz w:val="22"/>
                <w:szCs w:val="22"/>
                <w:lang w:eastAsia="en-GB"/>
              </w:rPr>
            </w:pPr>
            <w:r w:rsidRPr="00500986">
              <w:rPr>
                <w:rFonts w:asciiTheme="minorHAnsi" w:hAnsiTheme="minorHAnsi" w:cs="Arial"/>
                <w:color w:val="000000"/>
                <w:sz w:val="22"/>
                <w:szCs w:val="22"/>
                <w:lang w:eastAsia="en-GB"/>
              </w:rPr>
              <w:t>-9.35%</w:t>
            </w:r>
          </w:p>
        </w:tc>
      </w:tr>
    </w:tbl>
    <w:p w:rsidR="00536A0D" w:rsidRPr="00536A0D" w:rsidRDefault="00536A0D" w:rsidP="00536A0D">
      <w:pPr>
        <w:ind w:hanging="360"/>
        <w:jc w:val="both"/>
        <w:rPr>
          <w:rFonts w:ascii="Arial" w:hAnsi="Arial" w:cs="Arial"/>
          <w:sz w:val="22"/>
          <w:szCs w:val="22"/>
        </w:rPr>
      </w:pPr>
    </w:p>
    <w:p w:rsidR="00B637E4" w:rsidRDefault="00B637E4" w:rsidP="00500986">
      <w:pPr>
        <w:pStyle w:val="ListParagraph"/>
        <w:spacing w:after="200" w:line="276" w:lineRule="auto"/>
        <w:jc w:val="both"/>
        <w:rPr>
          <w:rFonts w:ascii="Arial" w:hAnsi="Arial" w:cs="Arial"/>
          <w:sz w:val="22"/>
          <w:szCs w:val="22"/>
        </w:rPr>
      </w:pPr>
      <w:r>
        <w:rPr>
          <w:rFonts w:ascii="Arial" w:hAnsi="Arial" w:cs="Arial"/>
          <w:sz w:val="22"/>
          <w:szCs w:val="22"/>
        </w:rPr>
        <w:t>The RAG rating above is classified as follows compared to 2018:</w:t>
      </w:r>
    </w:p>
    <w:p w:rsidR="00B637E4" w:rsidRDefault="00B637E4" w:rsidP="00B637E4">
      <w:pPr>
        <w:pStyle w:val="ListParagraph"/>
        <w:numPr>
          <w:ilvl w:val="0"/>
          <w:numId w:val="37"/>
        </w:numPr>
        <w:spacing w:after="200" w:line="276" w:lineRule="auto"/>
        <w:jc w:val="both"/>
        <w:rPr>
          <w:rFonts w:ascii="Arial" w:hAnsi="Arial" w:cs="Arial"/>
          <w:sz w:val="22"/>
          <w:szCs w:val="22"/>
        </w:rPr>
      </w:pPr>
      <w:r>
        <w:rPr>
          <w:rFonts w:ascii="Arial" w:hAnsi="Arial" w:cs="Arial"/>
          <w:sz w:val="22"/>
          <w:szCs w:val="22"/>
        </w:rPr>
        <w:t xml:space="preserve">green highlights a positive change for female workers, </w:t>
      </w:r>
    </w:p>
    <w:p w:rsidR="00B637E4" w:rsidRDefault="00B637E4" w:rsidP="00B637E4">
      <w:pPr>
        <w:pStyle w:val="ListParagraph"/>
        <w:numPr>
          <w:ilvl w:val="0"/>
          <w:numId w:val="37"/>
        </w:numPr>
        <w:spacing w:after="200" w:line="276" w:lineRule="auto"/>
        <w:jc w:val="both"/>
        <w:rPr>
          <w:rFonts w:ascii="Arial" w:hAnsi="Arial" w:cs="Arial"/>
          <w:sz w:val="22"/>
          <w:szCs w:val="22"/>
        </w:rPr>
      </w:pPr>
      <w:r>
        <w:rPr>
          <w:rFonts w:ascii="Arial" w:hAnsi="Arial" w:cs="Arial"/>
          <w:sz w:val="22"/>
          <w:szCs w:val="22"/>
        </w:rPr>
        <w:t>amber shows a positive change towards female favour however remains a significantly in favour of males</w:t>
      </w:r>
    </w:p>
    <w:p w:rsidR="00B637E4" w:rsidRPr="00B637E4" w:rsidRDefault="00B637E4" w:rsidP="00B637E4">
      <w:pPr>
        <w:pStyle w:val="ListParagraph"/>
        <w:numPr>
          <w:ilvl w:val="0"/>
          <w:numId w:val="37"/>
        </w:numPr>
        <w:spacing w:after="200" w:line="276" w:lineRule="auto"/>
        <w:jc w:val="both"/>
        <w:rPr>
          <w:rFonts w:ascii="Arial" w:hAnsi="Arial" w:cs="Arial"/>
          <w:sz w:val="22"/>
          <w:szCs w:val="22"/>
        </w:rPr>
      </w:pPr>
      <w:proofErr w:type="gramStart"/>
      <w:r>
        <w:rPr>
          <w:rFonts w:ascii="Arial" w:hAnsi="Arial" w:cs="Arial"/>
          <w:sz w:val="22"/>
          <w:szCs w:val="22"/>
        </w:rPr>
        <w:t>red</w:t>
      </w:r>
      <w:proofErr w:type="gramEnd"/>
      <w:r>
        <w:rPr>
          <w:rFonts w:ascii="Arial" w:hAnsi="Arial" w:cs="Arial"/>
          <w:sz w:val="22"/>
          <w:szCs w:val="22"/>
        </w:rPr>
        <w:t xml:space="preserve"> shows a significant change / or significant level in favour of male workers. </w:t>
      </w:r>
    </w:p>
    <w:p w:rsidR="00B637E4" w:rsidRDefault="00B637E4" w:rsidP="00500986">
      <w:pPr>
        <w:pStyle w:val="ListParagraph"/>
        <w:spacing w:after="200" w:line="276" w:lineRule="auto"/>
        <w:jc w:val="both"/>
        <w:rPr>
          <w:rFonts w:ascii="Arial" w:hAnsi="Arial" w:cs="Arial"/>
          <w:b/>
          <w:sz w:val="22"/>
          <w:szCs w:val="22"/>
        </w:rPr>
      </w:pPr>
    </w:p>
    <w:p w:rsidR="00536A0D" w:rsidRPr="00B637E4" w:rsidRDefault="00536A0D" w:rsidP="00500986">
      <w:pPr>
        <w:pStyle w:val="ListParagraph"/>
        <w:spacing w:after="200" w:line="276" w:lineRule="auto"/>
        <w:jc w:val="both"/>
        <w:rPr>
          <w:rFonts w:ascii="Arial" w:hAnsi="Arial" w:cs="Arial"/>
          <w:b/>
          <w:sz w:val="22"/>
          <w:szCs w:val="22"/>
        </w:rPr>
      </w:pPr>
      <w:r w:rsidRPr="00536A0D">
        <w:rPr>
          <w:rFonts w:ascii="Arial" w:hAnsi="Arial" w:cs="Arial"/>
          <w:b/>
          <w:sz w:val="22"/>
          <w:szCs w:val="22"/>
        </w:rPr>
        <w:t xml:space="preserve">Agenda for change vs. medical and dental – </w:t>
      </w:r>
      <w:r w:rsidRPr="00536A0D">
        <w:rPr>
          <w:rFonts w:ascii="Arial" w:hAnsi="Arial" w:cs="Arial"/>
          <w:sz w:val="22"/>
          <w:szCs w:val="22"/>
        </w:rPr>
        <w:t xml:space="preserve">the trust has also undertaken analysis of staff pay in order to identify potential gender pay gap separating Agenda for Change and Medical and Dental </w:t>
      </w:r>
      <w:r w:rsidRPr="00B637E4">
        <w:rPr>
          <w:rFonts w:ascii="Arial" w:hAnsi="Arial" w:cs="Arial"/>
          <w:sz w:val="22"/>
          <w:szCs w:val="22"/>
        </w:rPr>
        <w:t xml:space="preserve">terms and conditions of pay. The data suggests that gender pay gap for agenda for change employees is in favour of females, whilst the medical and dental staff group’s gender pay gap is in favour of males. </w:t>
      </w:r>
    </w:p>
    <w:tbl>
      <w:tblPr>
        <w:tblW w:w="9245" w:type="dxa"/>
        <w:jc w:val="center"/>
        <w:tblInd w:w="93" w:type="dxa"/>
        <w:tblLook w:val="04A0" w:firstRow="1" w:lastRow="0" w:firstColumn="1" w:lastColumn="0" w:noHBand="0" w:noVBand="1"/>
      </w:tblPr>
      <w:tblGrid>
        <w:gridCol w:w="2158"/>
        <w:gridCol w:w="3969"/>
        <w:gridCol w:w="3118"/>
      </w:tblGrid>
      <w:tr w:rsidR="00500986" w:rsidRPr="00B637E4" w:rsidTr="00B71797">
        <w:trPr>
          <w:trHeight w:val="300"/>
          <w:jc w:val="center"/>
        </w:trPr>
        <w:tc>
          <w:tcPr>
            <w:tcW w:w="2158" w:type="dxa"/>
            <w:vMerge w:val="restart"/>
            <w:tcBorders>
              <w:top w:val="single" w:sz="4" w:space="0" w:color="979991"/>
              <w:left w:val="single" w:sz="4" w:space="0" w:color="979991"/>
              <w:right w:val="nil"/>
            </w:tcBorders>
            <w:shd w:val="clear" w:color="auto" w:fill="4F81BD" w:themeFill="accent1"/>
            <w:vAlign w:val="center"/>
          </w:tcPr>
          <w:p w:rsidR="00500986" w:rsidRPr="00B637E4" w:rsidRDefault="00500986" w:rsidP="00500986">
            <w:pPr>
              <w:ind w:hanging="360"/>
              <w:jc w:val="center"/>
              <w:rPr>
                <w:rFonts w:ascii="Arial" w:hAnsi="Arial" w:cs="Arial"/>
                <w:b/>
                <w:bCs/>
                <w:color w:val="FFFFFF"/>
                <w:sz w:val="22"/>
                <w:szCs w:val="22"/>
                <w:lang w:eastAsia="en-GB"/>
              </w:rPr>
            </w:pPr>
          </w:p>
        </w:tc>
        <w:tc>
          <w:tcPr>
            <w:tcW w:w="3969" w:type="dxa"/>
            <w:tcBorders>
              <w:top w:val="single" w:sz="4" w:space="0" w:color="979991"/>
              <w:left w:val="single" w:sz="4" w:space="0" w:color="979991"/>
              <w:bottom w:val="single" w:sz="4" w:space="0" w:color="979991"/>
              <w:right w:val="nil"/>
            </w:tcBorders>
            <w:shd w:val="clear" w:color="auto" w:fill="4F81BD" w:themeFill="accent1"/>
            <w:vAlign w:val="center"/>
            <w:hideMark/>
          </w:tcPr>
          <w:p w:rsidR="00500986" w:rsidRPr="00B637E4" w:rsidRDefault="00500986" w:rsidP="00500986">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Mean average hourly rate</w:t>
            </w:r>
          </w:p>
        </w:tc>
        <w:tc>
          <w:tcPr>
            <w:tcW w:w="3118"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hideMark/>
          </w:tcPr>
          <w:p w:rsidR="00500986" w:rsidRPr="00B637E4" w:rsidRDefault="00500986" w:rsidP="00500986">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Mean average hourly rate</w:t>
            </w:r>
          </w:p>
        </w:tc>
      </w:tr>
      <w:tr w:rsidR="00500986" w:rsidRPr="00B637E4" w:rsidTr="00B71797">
        <w:trPr>
          <w:trHeight w:val="300"/>
          <w:jc w:val="center"/>
        </w:trPr>
        <w:tc>
          <w:tcPr>
            <w:tcW w:w="2158" w:type="dxa"/>
            <w:vMerge w:val="restart"/>
            <w:tcBorders>
              <w:top w:val="single" w:sz="4" w:space="0" w:color="979991"/>
              <w:left w:val="single" w:sz="4" w:space="0" w:color="979991"/>
              <w:right w:val="nil"/>
            </w:tcBorders>
            <w:shd w:val="clear" w:color="auto" w:fill="4F81BD" w:themeFill="accent1"/>
            <w:vAlign w:val="center"/>
          </w:tcPr>
          <w:p w:rsidR="00500986" w:rsidRPr="00B637E4" w:rsidRDefault="00500986" w:rsidP="00500986">
            <w:pPr>
              <w:ind w:hanging="360"/>
              <w:jc w:val="center"/>
              <w:rPr>
                <w:rFonts w:ascii="Arial" w:hAnsi="Arial" w:cs="Arial"/>
                <w:b/>
                <w:bCs/>
                <w:color w:val="FFFFFF"/>
                <w:sz w:val="22"/>
                <w:szCs w:val="22"/>
                <w:lang w:eastAsia="en-GB"/>
              </w:rPr>
            </w:pPr>
          </w:p>
        </w:tc>
        <w:tc>
          <w:tcPr>
            <w:tcW w:w="3969" w:type="dxa"/>
            <w:tcBorders>
              <w:top w:val="single" w:sz="4" w:space="0" w:color="979991"/>
              <w:left w:val="single" w:sz="4" w:space="0" w:color="979991"/>
              <w:bottom w:val="single" w:sz="4" w:space="0" w:color="979991"/>
              <w:right w:val="nil"/>
            </w:tcBorders>
            <w:shd w:val="clear" w:color="auto" w:fill="4F81BD" w:themeFill="accent1"/>
            <w:vAlign w:val="center"/>
            <w:hideMark/>
          </w:tcPr>
          <w:p w:rsidR="00500986" w:rsidRPr="00B637E4" w:rsidRDefault="00500986" w:rsidP="00500986">
            <w:pPr>
              <w:spacing w:before="100" w:beforeAutospacing="1" w:after="100" w:afterAutospacing="1"/>
              <w:jc w:val="center"/>
              <w:rPr>
                <w:rFonts w:ascii="Arial" w:hAnsi="Arial" w:cs="Arial"/>
                <w:b/>
                <w:bCs/>
                <w:color w:val="FFFFFF"/>
                <w:sz w:val="22"/>
                <w:szCs w:val="22"/>
                <w:lang w:eastAsia="en-GB"/>
              </w:rPr>
            </w:pPr>
            <w:proofErr w:type="spellStart"/>
            <w:r w:rsidRPr="00B637E4">
              <w:rPr>
                <w:rFonts w:ascii="Arial" w:hAnsi="Arial" w:cs="Arial"/>
                <w:b/>
                <w:bCs/>
                <w:color w:val="FFFFFF"/>
                <w:sz w:val="22"/>
                <w:szCs w:val="22"/>
                <w:lang w:eastAsia="en-GB"/>
              </w:rPr>
              <w:t>Non Medical</w:t>
            </w:r>
            <w:proofErr w:type="spellEnd"/>
            <w:r w:rsidRPr="00B637E4">
              <w:rPr>
                <w:rFonts w:ascii="Arial" w:hAnsi="Arial" w:cs="Arial"/>
                <w:b/>
                <w:bCs/>
                <w:color w:val="FFFFFF"/>
                <w:sz w:val="22"/>
                <w:szCs w:val="22"/>
                <w:lang w:eastAsia="en-GB"/>
              </w:rPr>
              <w:t xml:space="preserve"> (</w:t>
            </w:r>
            <w:proofErr w:type="spellStart"/>
            <w:r w:rsidRPr="00B637E4">
              <w:rPr>
                <w:rFonts w:ascii="Arial" w:hAnsi="Arial" w:cs="Arial"/>
                <w:b/>
                <w:bCs/>
                <w:color w:val="FFFFFF"/>
                <w:sz w:val="22"/>
                <w:szCs w:val="22"/>
                <w:lang w:eastAsia="en-GB"/>
              </w:rPr>
              <w:t>AfC</w:t>
            </w:r>
            <w:proofErr w:type="spellEnd"/>
            <w:r w:rsidRPr="00B637E4">
              <w:rPr>
                <w:rFonts w:ascii="Arial" w:hAnsi="Arial" w:cs="Arial"/>
                <w:b/>
                <w:bCs/>
                <w:color w:val="FFFFFF"/>
                <w:sz w:val="22"/>
                <w:szCs w:val="22"/>
                <w:lang w:eastAsia="en-GB"/>
              </w:rPr>
              <w:t xml:space="preserve">, Trust Pay &amp; </w:t>
            </w:r>
            <w:proofErr w:type="spellStart"/>
            <w:r w:rsidRPr="00B637E4">
              <w:rPr>
                <w:rFonts w:ascii="Arial" w:hAnsi="Arial" w:cs="Arial"/>
                <w:b/>
                <w:bCs/>
                <w:color w:val="FFFFFF"/>
                <w:sz w:val="22"/>
                <w:szCs w:val="22"/>
                <w:lang w:eastAsia="en-GB"/>
              </w:rPr>
              <w:t>Tupe</w:t>
            </w:r>
            <w:proofErr w:type="spellEnd"/>
            <w:r w:rsidRPr="00B637E4">
              <w:rPr>
                <w:rFonts w:ascii="Arial" w:hAnsi="Arial" w:cs="Arial"/>
                <w:b/>
                <w:bCs/>
                <w:color w:val="FFFFFF"/>
                <w:sz w:val="22"/>
                <w:szCs w:val="22"/>
                <w:lang w:eastAsia="en-GB"/>
              </w:rPr>
              <w:t>)</w:t>
            </w:r>
          </w:p>
        </w:tc>
        <w:tc>
          <w:tcPr>
            <w:tcW w:w="3118" w:type="dxa"/>
            <w:tcBorders>
              <w:top w:val="single" w:sz="4" w:space="0" w:color="979991"/>
              <w:left w:val="single" w:sz="4" w:space="0" w:color="979991"/>
              <w:bottom w:val="single" w:sz="4" w:space="0" w:color="979991"/>
              <w:right w:val="single" w:sz="4" w:space="0" w:color="979991"/>
            </w:tcBorders>
            <w:shd w:val="clear" w:color="auto" w:fill="4F81BD" w:themeFill="accent1"/>
            <w:vAlign w:val="center"/>
            <w:hideMark/>
          </w:tcPr>
          <w:p w:rsidR="00500986" w:rsidRPr="00B637E4" w:rsidRDefault="00500986" w:rsidP="00500986">
            <w:pPr>
              <w:spacing w:before="100" w:beforeAutospacing="1" w:after="100" w:afterAutospacing="1"/>
              <w:jc w:val="center"/>
              <w:rPr>
                <w:rFonts w:ascii="Arial" w:hAnsi="Arial" w:cs="Arial"/>
                <w:b/>
                <w:bCs/>
                <w:color w:val="FFFFFF"/>
                <w:sz w:val="22"/>
                <w:szCs w:val="22"/>
                <w:lang w:eastAsia="en-GB"/>
              </w:rPr>
            </w:pPr>
            <w:r w:rsidRPr="00B637E4">
              <w:rPr>
                <w:rFonts w:ascii="Arial" w:hAnsi="Arial" w:cs="Arial"/>
                <w:b/>
                <w:bCs/>
                <w:color w:val="FFFFFF"/>
                <w:sz w:val="22"/>
                <w:szCs w:val="22"/>
                <w:lang w:eastAsia="en-GB"/>
              </w:rPr>
              <w:t>Medical and Dental staff</w:t>
            </w:r>
          </w:p>
        </w:tc>
      </w:tr>
      <w:tr w:rsidR="00500986" w:rsidRPr="00B508E6" w:rsidTr="00B71797">
        <w:trPr>
          <w:trHeight w:val="300"/>
          <w:jc w:val="center"/>
        </w:trPr>
        <w:tc>
          <w:tcPr>
            <w:tcW w:w="2158" w:type="dxa"/>
            <w:vMerge w:val="restart"/>
            <w:tcBorders>
              <w:top w:val="single" w:sz="4" w:space="0" w:color="979991"/>
              <w:left w:val="single" w:sz="4" w:space="0" w:color="979991"/>
              <w:right w:val="nil"/>
            </w:tcBorders>
            <w:shd w:val="clear" w:color="auto" w:fill="4F81BD" w:themeFill="accent1"/>
            <w:vAlign w:val="center"/>
          </w:tcPr>
          <w:p w:rsidR="00500986" w:rsidRPr="00500986" w:rsidRDefault="00500986"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All (hourly rate)</w:t>
            </w:r>
          </w:p>
        </w:tc>
        <w:tc>
          <w:tcPr>
            <w:tcW w:w="3969" w:type="dxa"/>
            <w:tcBorders>
              <w:top w:val="single" w:sz="4" w:space="0" w:color="979991"/>
              <w:left w:val="single" w:sz="4" w:space="0" w:color="979991"/>
              <w:bottom w:val="single" w:sz="4" w:space="0" w:color="979991"/>
              <w:right w:val="nil"/>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£15.65</w:t>
            </w:r>
          </w:p>
        </w:tc>
        <w:tc>
          <w:tcPr>
            <w:tcW w:w="3118"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£35.80</w:t>
            </w:r>
          </w:p>
        </w:tc>
      </w:tr>
      <w:tr w:rsidR="00500986" w:rsidRPr="00B508E6" w:rsidTr="00B71797">
        <w:trPr>
          <w:trHeight w:val="300"/>
          <w:jc w:val="center"/>
        </w:trPr>
        <w:tc>
          <w:tcPr>
            <w:tcW w:w="2158" w:type="dxa"/>
            <w:vMerge w:val="restart"/>
            <w:tcBorders>
              <w:top w:val="single" w:sz="4" w:space="0" w:color="979991"/>
              <w:left w:val="single" w:sz="4" w:space="0" w:color="979991"/>
              <w:right w:val="nil"/>
            </w:tcBorders>
            <w:shd w:val="clear" w:color="auto" w:fill="4F81BD" w:themeFill="accent1"/>
            <w:vAlign w:val="center"/>
          </w:tcPr>
          <w:p w:rsidR="00500986" w:rsidRPr="00500986" w:rsidRDefault="00500986"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Female</w:t>
            </w:r>
          </w:p>
        </w:tc>
        <w:tc>
          <w:tcPr>
            <w:tcW w:w="3969" w:type="dxa"/>
            <w:tcBorders>
              <w:top w:val="single" w:sz="4" w:space="0" w:color="979991"/>
              <w:left w:val="single" w:sz="4" w:space="0" w:color="979991"/>
              <w:bottom w:val="single" w:sz="4" w:space="0" w:color="979991"/>
              <w:right w:val="nil"/>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£15.72</w:t>
            </w:r>
          </w:p>
        </w:tc>
        <w:tc>
          <w:tcPr>
            <w:tcW w:w="3118"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£32.65</w:t>
            </w:r>
          </w:p>
        </w:tc>
      </w:tr>
      <w:tr w:rsidR="00500986" w:rsidRPr="00B508E6" w:rsidTr="00B71797">
        <w:trPr>
          <w:trHeight w:val="300"/>
          <w:jc w:val="center"/>
        </w:trPr>
        <w:tc>
          <w:tcPr>
            <w:tcW w:w="2158" w:type="dxa"/>
            <w:vMerge w:val="restart"/>
            <w:tcBorders>
              <w:top w:val="single" w:sz="4" w:space="0" w:color="979991"/>
              <w:left w:val="single" w:sz="4" w:space="0" w:color="979991"/>
              <w:right w:val="nil"/>
            </w:tcBorders>
            <w:shd w:val="clear" w:color="auto" w:fill="4F81BD" w:themeFill="accent1"/>
            <w:vAlign w:val="center"/>
          </w:tcPr>
          <w:p w:rsidR="00500986" w:rsidRPr="00500986" w:rsidRDefault="00500986"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Male</w:t>
            </w:r>
          </w:p>
        </w:tc>
        <w:tc>
          <w:tcPr>
            <w:tcW w:w="3969" w:type="dxa"/>
            <w:tcBorders>
              <w:top w:val="single" w:sz="4" w:space="0" w:color="979991"/>
              <w:left w:val="single" w:sz="4" w:space="0" w:color="979991"/>
              <w:bottom w:val="single" w:sz="4" w:space="0" w:color="979991"/>
              <w:right w:val="nil"/>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£15.30</w:t>
            </w:r>
          </w:p>
        </w:tc>
        <w:tc>
          <w:tcPr>
            <w:tcW w:w="3118"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£38.05</w:t>
            </w:r>
          </w:p>
        </w:tc>
      </w:tr>
      <w:tr w:rsidR="00500986" w:rsidRPr="00B508E6" w:rsidTr="00B71797">
        <w:trPr>
          <w:trHeight w:val="300"/>
          <w:jc w:val="center"/>
        </w:trPr>
        <w:tc>
          <w:tcPr>
            <w:tcW w:w="2158" w:type="dxa"/>
            <w:vMerge w:val="restart"/>
            <w:tcBorders>
              <w:top w:val="single" w:sz="4" w:space="0" w:color="979991"/>
              <w:left w:val="single" w:sz="4" w:space="0" w:color="979991"/>
              <w:right w:val="nil"/>
            </w:tcBorders>
            <w:shd w:val="clear" w:color="auto" w:fill="4F81BD" w:themeFill="accent1"/>
            <w:vAlign w:val="center"/>
          </w:tcPr>
          <w:p w:rsidR="00500986" w:rsidRPr="00500986" w:rsidRDefault="00500986"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Difference</w:t>
            </w:r>
          </w:p>
        </w:tc>
        <w:tc>
          <w:tcPr>
            <w:tcW w:w="3969" w:type="dxa"/>
            <w:tcBorders>
              <w:top w:val="single" w:sz="4" w:space="0" w:color="979991"/>
              <w:left w:val="single" w:sz="4" w:space="0" w:color="979991"/>
              <w:bottom w:val="single" w:sz="4" w:space="0" w:color="979991"/>
              <w:right w:val="nil"/>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£0.42</w:t>
            </w:r>
          </w:p>
        </w:tc>
        <w:tc>
          <w:tcPr>
            <w:tcW w:w="3118"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£5.40</w:t>
            </w:r>
          </w:p>
        </w:tc>
      </w:tr>
      <w:tr w:rsidR="00500986" w:rsidRPr="00B508E6" w:rsidTr="00B71797">
        <w:trPr>
          <w:trHeight w:val="300"/>
          <w:jc w:val="center"/>
        </w:trPr>
        <w:tc>
          <w:tcPr>
            <w:tcW w:w="2158" w:type="dxa"/>
            <w:tcBorders>
              <w:top w:val="single" w:sz="4" w:space="0" w:color="979991"/>
              <w:left w:val="single" w:sz="4" w:space="0" w:color="979991"/>
              <w:bottom w:val="single" w:sz="4" w:space="0" w:color="979991"/>
              <w:right w:val="nil"/>
            </w:tcBorders>
            <w:shd w:val="clear" w:color="auto" w:fill="4F81BD" w:themeFill="accent1"/>
            <w:vAlign w:val="center"/>
          </w:tcPr>
          <w:p w:rsidR="00500986" w:rsidRPr="00500986" w:rsidRDefault="00500986" w:rsidP="00500986">
            <w:pPr>
              <w:ind w:hanging="360"/>
              <w:jc w:val="center"/>
              <w:rPr>
                <w:rFonts w:ascii="Arial" w:hAnsi="Arial" w:cs="Arial"/>
                <w:b/>
                <w:bCs/>
                <w:color w:val="FFFFFF"/>
                <w:sz w:val="22"/>
                <w:szCs w:val="22"/>
                <w:lang w:eastAsia="en-GB"/>
              </w:rPr>
            </w:pPr>
            <w:r w:rsidRPr="00500986">
              <w:rPr>
                <w:rFonts w:ascii="Arial" w:hAnsi="Arial" w:cs="Arial"/>
                <w:b/>
                <w:bCs/>
                <w:color w:val="FFFFFF"/>
                <w:sz w:val="22"/>
                <w:szCs w:val="22"/>
                <w:lang w:eastAsia="en-GB"/>
              </w:rPr>
              <w:t>Pay Gap %</w:t>
            </w:r>
          </w:p>
        </w:tc>
        <w:tc>
          <w:tcPr>
            <w:tcW w:w="3969" w:type="dxa"/>
            <w:tcBorders>
              <w:top w:val="single" w:sz="4" w:space="0" w:color="979991"/>
              <w:left w:val="single" w:sz="4" w:space="0" w:color="979991"/>
              <w:bottom w:val="single" w:sz="4" w:space="0" w:color="979991"/>
              <w:right w:val="nil"/>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2.67% in females favour</w:t>
            </w:r>
          </w:p>
        </w:tc>
        <w:tc>
          <w:tcPr>
            <w:tcW w:w="3118" w:type="dxa"/>
            <w:tcBorders>
              <w:top w:val="single" w:sz="4" w:space="0" w:color="979991"/>
              <w:left w:val="single" w:sz="4" w:space="0" w:color="979991"/>
              <w:bottom w:val="single" w:sz="4" w:space="0" w:color="979991"/>
              <w:right w:val="single" w:sz="4" w:space="0" w:color="979991"/>
            </w:tcBorders>
            <w:shd w:val="clear" w:color="auto" w:fill="FFFFFF" w:themeFill="background1"/>
            <w:vAlign w:val="center"/>
            <w:hideMark/>
          </w:tcPr>
          <w:p w:rsidR="00500986" w:rsidRPr="00500986" w:rsidRDefault="00500986" w:rsidP="00500986">
            <w:pPr>
              <w:spacing w:before="100" w:beforeAutospacing="1" w:after="100" w:afterAutospacing="1"/>
              <w:jc w:val="center"/>
              <w:rPr>
                <w:rFonts w:ascii="Arial" w:hAnsi="Arial" w:cs="Arial"/>
                <w:bCs/>
                <w:sz w:val="22"/>
                <w:szCs w:val="22"/>
                <w:lang w:eastAsia="en-GB"/>
              </w:rPr>
            </w:pPr>
            <w:r w:rsidRPr="00500986">
              <w:rPr>
                <w:rFonts w:ascii="Arial" w:hAnsi="Arial" w:cs="Arial"/>
                <w:bCs/>
                <w:sz w:val="22"/>
                <w:szCs w:val="22"/>
                <w:lang w:eastAsia="en-GB"/>
              </w:rPr>
              <w:t>14.19% in males favour</w:t>
            </w:r>
          </w:p>
        </w:tc>
      </w:tr>
    </w:tbl>
    <w:p w:rsidR="00500986" w:rsidRDefault="00500986" w:rsidP="00500986">
      <w:pPr>
        <w:pStyle w:val="ListParagraph"/>
        <w:spacing w:after="200" w:line="276" w:lineRule="auto"/>
        <w:ind w:left="426"/>
        <w:jc w:val="both"/>
        <w:rPr>
          <w:rFonts w:ascii="Arial" w:hAnsi="Arial" w:cs="Arial"/>
          <w:b/>
          <w:caps/>
          <w:sz w:val="22"/>
          <w:szCs w:val="22"/>
        </w:rPr>
      </w:pPr>
    </w:p>
    <w:p w:rsidR="00536A0D" w:rsidRPr="00536A0D" w:rsidRDefault="00536A0D" w:rsidP="00536A0D">
      <w:pPr>
        <w:pStyle w:val="ListParagraph"/>
        <w:numPr>
          <w:ilvl w:val="0"/>
          <w:numId w:val="35"/>
        </w:numPr>
        <w:spacing w:after="200" w:line="276" w:lineRule="auto"/>
        <w:ind w:left="426"/>
        <w:jc w:val="both"/>
        <w:rPr>
          <w:rFonts w:ascii="Arial" w:hAnsi="Arial" w:cs="Arial"/>
          <w:b/>
          <w:caps/>
          <w:sz w:val="22"/>
          <w:szCs w:val="22"/>
        </w:rPr>
      </w:pPr>
      <w:r w:rsidRPr="00536A0D">
        <w:rPr>
          <w:rFonts w:ascii="Arial" w:hAnsi="Arial" w:cs="Arial"/>
          <w:b/>
          <w:caps/>
          <w:sz w:val="22"/>
          <w:szCs w:val="22"/>
        </w:rPr>
        <w:t>ENHT PAY ARRANGEMENTS</w:t>
      </w:r>
    </w:p>
    <w:p w:rsidR="00536A0D" w:rsidRPr="00536A0D" w:rsidRDefault="00536A0D" w:rsidP="00622505">
      <w:pPr>
        <w:jc w:val="both"/>
        <w:rPr>
          <w:rFonts w:ascii="Arial" w:hAnsi="Arial" w:cs="Arial"/>
          <w:sz w:val="22"/>
          <w:szCs w:val="22"/>
        </w:rPr>
      </w:pPr>
      <w:r w:rsidRPr="00536A0D">
        <w:rPr>
          <w:rFonts w:ascii="Arial" w:hAnsi="Arial" w:cs="Arial"/>
          <w:sz w:val="22"/>
          <w:szCs w:val="22"/>
        </w:rPr>
        <w:t xml:space="preserve">Gender Pay Gap is different to Equal Pay. Equal pay deals with the pay differences between men and women who carry out the same jobs, similar jobs or work of equal value. It is unlawful to pay people unequally because they are a man or a woman. </w:t>
      </w:r>
      <w:r w:rsidR="00622505">
        <w:rPr>
          <w:rFonts w:ascii="Arial" w:hAnsi="Arial" w:cs="Arial"/>
          <w:sz w:val="22"/>
          <w:szCs w:val="22"/>
        </w:rPr>
        <w:t xml:space="preserve"> </w:t>
      </w:r>
      <w:r w:rsidRPr="00536A0D">
        <w:rPr>
          <w:rFonts w:ascii="Arial" w:hAnsi="Arial" w:cs="Arial"/>
          <w:sz w:val="22"/>
          <w:szCs w:val="22"/>
        </w:rPr>
        <w:t>The trust delivers equal pay through a number of means but primarily through adopting nationally agreed terms and conditions for our workforce:</w:t>
      </w:r>
    </w:p>
    <w:p w:rsidR="00B637E4" w:rsidRDefault="00B637E4">
      <w:pPr>
        <w:spacing w:after="200" w:line="276" w:lineRule="auto"/>
        <w:rPr>
          <w:rFonts w:ascii="Arial" w:hAnsi="Arial" w:cs="Arial"/>
          <w:b/>
          <w:caps/>
          <w:sz w:val="22"/>
          <w:szCs w:val="22"/>
        </w:rPr>
      </w:pPr>
    </w:p>
    <w:p w:rsidR="00536A0D" w:rsidRPr="00536A0D" w:rsidRDefault="00BD486F" w:rsidP="00536A0D">
      <w:pPr>
        <w:pStyle w:val="ListParagraph"/>
        <w:numPr>
          <w:ilvl w:val="0"/>
          <w:numId w:val="35"/>
        </w:numPr>
        <w:spacing w:after="200" w:line="276" w:lineRule="auto"/>
        <w:ind w:left="426"/>
        <w:jc w:val="both"/>
        <w:rPr>
          <w:rFonts w:ascii="Arial" w:hAnsi="Arial" w:cs="Arial"/>
          <w:b/>
          <w:caps/>
          <w:sz w:val="22"/>
          <w:szCs w:val="22"/>
        </w:rPr>
      </w:pPr>
      <w:r>
        <w:rPr>
          <w:rFonts w:ascii="Arial" w:hAnsi="Arial" w:cs="Arial"/>
          <w:b/>
          <w:caps/>
          <w:sz w:val="22"/>
          <w:szCs w:val="22"/>
        </w:rPr>
        <w:lastRenderedPageBreak/>
        <w:t>ReCOMMENDATIONS</w:t>
      </w:r>
    </w:p>
    <w:p w:rsidR="00536A0D" w:rsidRDefault="00536A0D" w:rsidP="00622505">
      <w:pPr>
        <w:jc w:val="both"/>
        <w:rPr>
          <w:rFonts w:ascii="Arial" w:hAnsi="Arial" w:cs="Arial"/>
          <w:sz w:val="22"/>
          <w:szCs w:val="22"/>
        </w:rPr>
      </w:pPr>
      <w:r w:rsidRPr="00536A0D">
        <w:rPr>
          <w:rFonts w:ascii="Arial" w:hAnsi="Arial" w:cs="Arial"/>
          <w:sz w:val="22"/>
          <w:szCs w:val="22"/>
        </w:rPr>
        <w:t>The trust is committed to addressing issues identified within this Gender Pay Gap report. A number of actions are suggested to ensure that the trust continues to follow best practice in this area:</w:t>
      </w:r>
    </w:p>
    <w:p w:rsidR="00BD486F" w:rsidRPr="00536A0D" w:rsidRDefault="00BD486F" w:rsidP="00622505">
      <w:pPr>
        <w:jc w:val="both"/>
        <w:rPr>
          <w:rFonts w:ascii="Arial" w:hAnsi="Arial" w:cs="Arial"/>
          <w:sz w:val="22"/>
          <w:szCs w:val="22"/>
        </w:rPr>
      </w:pPr>
    </w:p>
    <w:p w:rsidR="00536A0D" w:rsidRPr="00536A0D" w:rsidRDefault="00536A0D" w:rsidP="00BD486F">
      <w:pPr>
        <w:pStyle w:val="ListParagraph"/>
        <w:numPr>
          <w:ilvl w:val="0"/>
          <w:numId w:val="36"/>
        </w:numPr>
        <w:spacing w:after="200" w:line="276" w:lineRule="auto"/>
        <w:contextualSpacing w:val="0"/>
        <w:jc w:val="both"/>
        <w:rPr>
          <w:rFonts w:ascii="Arial" w:hAnsi="Arial" w:cs="Arial"/>
          <w:sz w:val="22"/>
          <w:szCs w:val="22"/>
        </w:rPr>
      </w:pPr>
      <w:r w:rsidRPr="00536A0D">
        <w:rPr>
          <w:rFonts w:ascii="Arial" w:hAnsi="Arial" w:cs="Arial"/>
          <w:sz w:val="22"/>
          <w:szCs w:val="22"/>
        </w:rPr>
        <w:t xml:space="preserve">All female employees </w:t>
      </w:r>
      <w:r w:rsidR="00BD486F">
        <w:rPr>
          <w:rFonts w:ascii="Arial" w:hAnsi="Arial" w:cs="Arial"/>
          <w:sz w:val="22"/>
          <w:szCs w:val="22"/>
        </w:rPr>
        <w:t>continue to be</w:t>
      </w:r>
      <w:r w:rsidRPr="00536A0D">
        <w:rPr>
          <w:rFonts w:ascii="Arial" w:hAnsi="Arial" w:cs="Arial"/>
          <w:sz w:val="22"/>
          <w:szCs w:val="22"/>
        </w:rPr>
        <w:t xml:space="preserve"> encouraged to submit applications</w:t>
      </w:r>
      <w:r w:rsidR="00BD486F">
        <w:rPr>
          <w:rFonts w:ascii="Arial" w:hAnsi="Arial" w:cs="Arial"/>
          <w:sz w:val="22"/>
          <w:szCs w:val="22"/>
        </w:rPr>
        <w:t xml:space="preserve"> for Clinical Excellence Awards</w:t>
      </w:r>
      <w:r w:rsidRPr="00536A0D">
        <w:rPr>
          <w:rFonts w:ascii="Arial" w:hAnsi="Arial" w:cs="Arial"/>
          <w:sz w:val="22"/>
          <w:szCs w:val="22"/>
        </w:rPr>
        <w:t xml:space="preserve">. </w:t>
      </w:r>
    </w:p>
    <w:p w:rsidR="00536A0D" w:rsidRPr="00536A0D" w:rsidRDefault="00536A0D" w:rsidP="00BD486F">
      <w:pPr>
        <w:pStyle w:val="ListParagraph"/>
        <w:numPr>
          <w:ilvl w:val="0"/>
          <w:numId w:val="36"/>
        </w:numPr>
        <w:spacing w:after="200" w:line="276" w:lineRule="auto"/>
        <w:contextualSpacing w:val="0"/>
        <w:jc w:val="both"/>
        <w:rPr>
          <w:rFonts w:ascii="Arial" w:hAnsi="Arial" w:cs="Arial"/>
          <w:sz w:val="22"/>
          <w:szCs w:val="22"/>
        </w:rPr>
      </w:pPr>
      <w:r w:rsidRPr="00536A0D">
        <w:rPr>
          <w:rFonts w:ascii="Arial" w:hAnsi="Arial" w:cs="Arial"/>
          <w:sz w:val="22"/>
          <w:szCs w:val="22"/>
        </w:rPr>
        <w:t xml:space="preserve">Ensure the trust’s recruitment and selection policy and process for internal and external candidates avoids potential bias against women. </w:t>
      </w:r>
    </w:p>
    <w:p w:rsidR="00536A0D" w:rsidRPr="00536A0D" w:rsidRDefault="00BD486F" w:rsidP="00BD486F">
      <w:pPr>
        <w:pStyle w:val="ListParagraph"/>
        <w:numPr>
          <w:ilvl w:val="0"/>
          <w:numId w:val="36"/>
        </w:numPr>
        <w:spacing w:after="200" w:line="276" w:lineRule="auto"/>
        <w:contextualSpacing w:val="0"/>
        <w:jc w:val="both"/>
        <w:rPr>
          <w:rFonts w:ascii="Arial" w:hAnsi="Arial" w:cs="Arial"/>
          <w:sz w:val="22"/>
          <w:szCs w:val="22"/>
        </w:rPr>
      </w:pPr>
      <w:r>
        <w:rPr>
          <w:rFonts w:ascii="Arial" w:hAnsi="Arial" w:cs="Arial"/>
          <w:sz w:val="22"/>
          <w:szCs w:val="22"/>
        </w:rPr>
        <w:t xml:space="preserve">Explore whether there are any </w:t>
      </w:r>
      <w:r w:rsidR="00536A0D" w:rsidRPr="00536A0D">
        <w:rPr>
          <w:rFonts w:ascii="Arial" w:hAnsi="Arial" w:cs="Arial"/>
          <w:sz w:val="22"/>
          <w:szCs w:val="22"/>
        </w:rPr>
        <w:t>genuine occupational requirement</w:t>
      </w:r>
      <w:r>
        <w:rPr>
          <w:rFonts w:ascii="Arial" w:hAnsi="Arial" w:cs="Arial"/>
          <w:sz w:val="22"/>
          <w:szCs w:val="22"/>
        </w:rPr>
        <w:t>s</w:t>
      </w:r>
      <w:r w:rsidR="00536A0D" w:rsidRPr="00536A0D">
        <w:rPr>
          <w:rFonts w:ascii="Arial" w:hAnsi="Arial" w:cs="Arial"/>
          <w:sz w:val="22"/>
          <w:szCs w:val="22"/>
        </w:rPr>
        <w:t xml:space="preserve"> </w:t>
      </w:r>
      <w:r>
        <w:rPr>
          <w:rFonts w:ascii="Arial" w:hAnsi="Arial" w:cs="Arial"/>
          <w:sz w:val="22"/>
          <w:szCs w:val="22"/>
        </w:rPr>
        <w:t>which may enable recruitment to post that are</w:t>
      </w:r>
      <w:r w:rsidR="00536A0D" w:rsidRPr="00536A0D">
        <w:rPr>
          <w:rFonts w:ascii="Arial" w:hAnsi="Arial" w:cs="Arial"/>
          <w:sz w:val="22"/>
          <w:szCs w:val="22"/>
        </w:rPr>
        <w:t xml:space="preserve"> underrepresented by female employees</w:t>
      </w:r>
      <w:r>
        <w:rPr>
          <w:rFonts w:ascii="Arial" w:hAnsi="Arial" w:cs="Arial"/>
          <w:sz w:val="22"/>
          <w:szCs w:val="22"/>
        </w:rPr>
        <w:t>.</w:t>
      </w:r>
    </w:p>
    <w:p w:rsidR="00BD486F" w:rsidRDefault="00BD486F" w:rsidP="00BD486F">
      <w:pPr>
        <w:pStyle w:val="ListParagraph"/>
        <w:numPr>
          <w:ilvl w:val="0"/>
          <w:numId w:val="36"/>
        </w:numPr>
        <w:spacing w:after="200" w:line="276" w:lineRule="auto"/>
        <w:contextualSpacing w:val="0"/>
        <w:jc w:val="both"/>
        <w:rPr>
          <w:rFonts w:ascii="Arial" w:hAnsi="Arial" w:cs="Arial"/>
          <w:sz w:val="22"/>
          <w:szCs w:val="22"/>
        </w:rPr>
      </w:pPr>
      <w:r>
        <w:rPr>
          <w:rFonts w:ascii="Arial" w:hAnsi="Arial" w:cs="Arial"/>
          <w:sz w:val="22"/>
          <w:szCs w:val="22"/>
        </w:rPr>
        <w:t xml:space="preserve">Consider </w:t>
      </w:r>
      <w:r w:rsidR="00536A0D" w:rsidRPr="00BD486F">
        <w:rPr>
          <w:rFonts w:ascii="Arial" w:hAnsi="Arial" w:cs="Arial"/>
          <w:sz w:val="22"/>
          <w:szCs w:val="22"/>
        </w:rPr>
        <w:t xml:space="preserve">occupational stereotypes and </w:t>
      </w:r>
      <w:r>
        <w:rPr>
          <w:rFonts w:ascii="Arial" w:hAnsi="Arial" w:cs="Arial"/>
          <w:sz w:val="22"/>
          <w:szCs w:val="22"/>
        </w:rPr>
        <w:t>create staff stories and share role models to reduce these.</w:t>
      </w:r>
    </w:p>
    <w:p w:rsidR="00BD486F" w:rsidRDefault="00536A0D" w:rsidP="00BD486F">
      <w:pPr>
        <w:pStyle w:val="ListParagraph"/>
        <w:numPr>
          <w:ilvl w:val="0"/>
          <w:numId w:val="36"/>
        </w:numPr>
        <w:spacing w:after="200" w:line="276" w:lineRule="auto"/>
        <w:contextualSpacing w:val="0"/>
        <w:jc w:val="both"/>
        <w:rPr>
          <w:rFonts w:ascii="Arial" w:hAnsi="Arial" w:cs="Arial"/>
          <w:sz w:val="22"/>
          <w:szCs w:val="22"/>
        </w:rPr>
      </w:pPr>
      <w:r w:rsidRPr="00BD486F">
        <w:rPr>
          <w:rFonts w:ascii="Arial" w:hAnsi="Arial" w:cs="Arial"/>
          <w:sz w:val="22"/>
          <w:szCs w:val="22"/>
        </w:rPr>
        <w:t>T</w:t>
      </w:r>
      <w:r w:rsidR="00BD486F" w:rsidRPr="00BD486F">
        <w:rPr>
          <w:rFonts w:ascii="Arial" w:hAnsi="Arial" w:cs="Arial"/>
          <w:sz w:val="22"/>
          <w:szCs w:val="22"/>
        </w:rPr>
        <w:t>o ensure that</w:t>
      </w:r>
      <w:r w:rsidRPr="00BD486F">
        <w:rPr>
          <w:rFonts w:ascii="Arial" w:hAnsi="Arial" w:cs="Arial"/>
          <w:sz w:val="22"/>
          <w:szCs w:val="22"/>
        </w:rPr>
        <w:t xml:space="preserve"> flexible arrangements </w:t>
      </w:r>
      <w:r w:rsidR="00BD486F" w:rsidRPr="00BD486F">
        <w:rPr>
          <w:rFonts w:ascii="Arial" w:hAnsi="Arial" w:cs="Arial"/>
          <w:sz w:val="22"/>
          <w:szCs w:val="22"/>
        </w:rPr>
        <w:t xml:space="preserve">apply equally to all posts irrespective of seniority which may assist female under representation at higher bandings. </w:t>
      </w:r>
    </w:p>
    <w:p w:rsidR="0083146D" w:rsidRDefault="00BD486F" w:rsidP="00BD486F">
      <w:pPr>
        <w:pStyle w:val="ListParagraph"/>
        <w:numPr>
          <w:ilvl w:val="0"/>
          <w:numId w:val="36"/>
        </w:numPr>
        <w:spacing w:after="200" w:line="276" w:lineRule="auto"/>
        <w:contextualSpacing w:val="0"/>
        <w:jc w:val="both"/>
        <w:rPr>
          <w:rFonts w:ascii="Arial" w:hAnsi="Arial" w:cs="Arial"/>
          <w:sz w:val="22"/>
          <w:szCs w:val="22"/>
        </w:rPr>
      </w:pPr>
      <w:r>
        <w:rPr>
          <w:rFonts w:ascii="Arial" w:hAnsi="Arial" w:cs="Arial"/>
          <w:sz w:val="22"/>
          <w:szCs w:val="22"/>
        </w:rPr>
        <w:t xml:space="preserve">Ensure that the Trusts talent conversations identify and remove barriers for </w:t>
      </w:r>
      <w:r w:rsidR="00273674">
        <w:rPr>
          <w:rFonts w:ascii="Arial" w:hAnsi="Arial" w:cs="Arial"/>
          <w:sz w:val="22"/>
          <w:szCs w:val="22"/>
        </w:rPr>
        <w:t>all staff</w:t>
      </w:r>
      <w:r>
        <w:rPr>
          <w:rFonts w:ascii="Arial" w:hAnsi="Arial" w:cs="Arial"/>
          <w:sz w:val="22"/>
          <w:szCs w:val="22"/>
        </w:rPr>
        <w:t xml:space="preserve"> who would otherwise be dissuaded from exploring promotion.</w:t>
      </w:r>
    </w:p>
    <w:p w:rsidR="0083146D" w:rsidRDefault="0083146D">
      <w:pPr>
        <w:spacing w:after="200" w:line="276" w:lineRule="auto"/>
        <w:rPr>
          <w:rFonts w:ascii="Arial" w:hAnsi="Arial" w:cs="Arial"/>
          <w:sz w:val="22"/>
          <w:szCs w:val="22"/>
        </w:rPr>
      </w:pPr>
      <w:r>
        <w:rPr>
          <w:rFonts w:ascii="Arial" w:hAnsi="Arial" w:cs="Arial"/>
          <w:sz w:val="22"/>
          <w:szCs w:val="22"/>
        </w:rPr>
        <w:br w:type="page"/>
      </w:r>
    </w:p>
    <w:p w:rsidR="00BD486F" w:rsidRPr="0083146D" w:rsidRDefault="0083146D" w:rsidP="0083146D">
      <w:pPr>
        <w:spacing w:after="200" w:line="276" w:lineRule="auto"/>
        <w:jc w:val="both"/>
        <w:rPr>
          <w:rFonts w:ascii="Arial" w:hAnsi="Arial" w:cs="Arial"/>
          <w:b/>
          <w:sz w:val="22"/>
          <w:szCs w:val="22"/>
        </w:rPr>
      </w:pPr>
      <w:r w:rsidRPr="0083146D">
        <w:rPr>
          <w:rFonts w:ascii="Arial" w:hAnsi="Arial" w:cs="Arial"/>
          <w:b/>
          <w:sz w:val="22"/>
          <w:szCs w:val="22"/>
        </w:rPr>
        <w:lastRenderedPageBreak/>
        <w:t>Appendix 1</w:t>
      </w:r>
      <w:r w:rsidRPr="0083146D">
        <w:rPr>
          <w:rFonts w:ascii="Arial" w:hAnsi="Arial" w:cs="Arial"/>
          <w:b/>
          <w:sz w:val="22"/>
          <w:szCs w:val="22"/>
        </w:rPr>
        <w:tab/>
        <w:t>Details on how calculations are completed.</w:t>
      </w:r>
    </w:p>
    <w:p w:rsidR="0083146D" w:rsidRDefault="0083146D" w:rsidP="0083146D">
      <w:pPr>
        <w:pStyle w:val="NoSpacing"/>
        <w:jc w:val="both"/>
        <w:rPr>
          <w:rFonts w:ascii="Arial" w:hAnsi="Arial" w:cs="Arial"/>
        </w:rPr>
      </w:pPr>
      <w:r w:rsidRPr="00536A0D">
        <w:rPr>
          <w:rFonts w:ascii="Arial" w:hAnsi="Arial" w:cs="Arial"/>
        </w:rPr>
        <w:t xml:space="preserve">For the calculation of </w:t>
      </w:r>
      <w:r w:rsidRPr="000342AA">
        <w:rPr>
          <w:rFonts w:ascii="Arial" w:hAnsi="Arial" w:cs="Arial"/>
          <w:b/>
        </w:rPr>
        <w:t>ordinary pay</w:t>
      </w:r>
      <w:r w:rsidRPr="00536A0D">
        <w:rPr>
          <w:rFonts w:ascii="Arial" w:hAnsi="Arial" w:cs="Arial"/>
        </w:rPr>
        <w:t xml:space="preserve"> the following has been taken into consideration:</w:t>
      </w:r>
    </w:p>
    <w:p w:rsidR="000342AA" w:rsidRPr="00536A0D" w:rsidRDefault="000342AA" w:rsidP="0083146D">
      <w:pPr>
        <w:pStyle w:val="NoSpacing"/>
        <w:jc w:val="both"/>
        <w:rPr>
          <w:rFonts w:ascii="Arial" w:hAnsi="Arial" w:cs="Arial"/>
        </w:rPr>
      </w:pP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Basic pay</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Paid leave, including annual, sick, maternity, paternity, adoption or parental leave (except where an employee is paid less than usual or nothing because of being on leave)</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Area and other allowances (N.B. the Trust, due to its sites geographical location, awards outer, fringe and no High Cost Area Supplement, depending on employees’ main base of work)</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Shift premium pay, defined as the difference between basic pay and any higher rate paid for work during different times of the day or night</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Pay for piecework</w:t>
      </w:r>
    </w:p>
    <w:p w:rsidR="0083146D" w:rsidRPr="00536A0D" w:rsidRDefault="0083146D" w:rsidP="0083146D">
      <w:pPr>
        <w:pStyle w:val="NoSpacing"/>
        <w:ind w:left="360" w:hanging="360"/>
        <w:jc w:val="both"/>
        <w:rPr>
          <w:rFonts w:ascii="Arial" w:hAnsi="Arial" w:cs="Arial"/>
        </w:rPr>
      </w:pPr>
    </w:p>
    <w:p w:rsidR="0083146D" w:rsidRDefault="0083146D" w:rsidP="0083146D">
      <w:pPr>
        <w:pStyle w:val="NoSpacing"/>
        <w:jc w:val="both"/>
        <w:rPr>
          <w:rFonts w:ascii="Arial" w:hAnsi="Arial" w:cs="Arial"/>
        </w:rPr>
      </w:pPr>
      <w:r w:rsidRPr="00536A0D">
        <w:rPr>
          <w:rFonts w:ascii="Arial" w:hAnsi="Arial" w:cs="Arial"/>
        </w:rPr>
        <w:t>The calculation of an ordinary pay does not include any of the following:</w:t>
      </w:r>
    </w:p>
    <w:p w:rsidR="000342AA" w:rsidRPr="00536A0D" w:rsidRDefault="000342AA" w:rsidP="0083146D">
      <w:pPr>
        <w:pStyle w:val="NoSpacing"/>
        <w:jc w:val="both"/>
        <w:rPr>
          <w:rFonts w:ascii="Arial" w:hAnsi="Arial" w:cs="Arial"/>
        </w:rPr>
      </w:pP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referable to overtime.</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referable to redundancy or termination of employment</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in lieu of leave</w:t>
      </w:r>
    </w:p>
    <w:p w:rsidR="0083146D" w:rsidRPr="00536A0D" w:rsidRDefault="0083146D" w:rsidP="0083146D">
      <w:pPr>
        <w:pStyle w:val="NoSpacing"/>
        <w:numPr>
          <w:ilvl w:val="0"/>
          <w:numId w:val="32"/>
        </w:numPr>
        <w:jc w:val="both"/>
        <w:rPr>
          <w:rFonts w:ascii="Arial" w:hAnsi="Arial" w:cs="Arial"/>
        </w:rPr>
      </w:pPr>
      <w:r w:rsidRPr="00536A0D">
        <w:rPr>
          <w:rFonts w:ascii="Arial" w:hAnsi="Arial" w:cs="Arial"/>
        </w:rPr>
        <w:t>Remuneration provided otherwise than in money.</w:t>
      </w:r>
    </w:p>
    <w:p w:rsidR="0083146D" w:rsidRDefault="0083146D" w:rsidP="0083146D">
      <w:pPr>
        <w:spacing w:after="200" w:line="276" w:lineRule="auto"/>
        <w:jc w:val="both"/>
        <w:rPr>
          <w:rFonts w:ascii="Arial" w:hAnsi="Arial" w:cs="Arial"/>
          <w:sz w:val="22"/>
          <w:szCs w:val="22"/>
        </w:rPr>
      </w:pPr>
    </w:p>
    <w:p w:rsidR="0083146D" w:rsidRPr="00536A0D" w:rsidRDefault="0083146D" w:rsidP="0083146D">
      <w:pPr>
        <w:jc w:val="both"/>
        <w:rPr>
          <w:rFonts w:ascii="Arial" w:hAnsi="Arial" w:cs="Arial"/>
          <w:sz w:val="22"/>
          <w:szCs w:val="22"/>
        </w:rPr>
      </w:pPr>
      <w:r w:rsidRPr="00536A0D">
        <w:rPr>
          <w:rFonts w:ascii="Arial" w:hAnsi="Arial" w:cs="Arial"/>
          <w:sz w:val="22"/>
          <w:szCs w:val="22"/>
        </w:rPr>
        <w:t xml:space="preserve">For the calculation of </w:t>
      </w:r>
      <w:r w:rsidRPr="000342AA">
        <w:rPr>
          <w:rFonts w:ascii="Arial" w:hAnsi="Arial" w:cs="Arial"/>
          <w:b/>
          <w:sz w:val="22"/>
          <w:szCs w:val="22"/>
        </w:rPr>
        <w:t>bonus pay</w:t>
      </w:r>
      <w:r w:rsidRPr="00536A0D">
        <w:rPr>
          <w:rFonts w:ascii="Arial" w:hAnsi="Arial" w:cs="Arial"/>
          <w:sz w:val="22"/>
          <w:szCs w:val="22"/>
        </w:rPr>
        <w:t xml:space="preserve"> the following has been taken into consideration:</w:t>
      </w:r>
    </w:p>
    <w:p w:rsidR="0083146D" w:rsidRPr="00536A0D" w:rsidRDefault="0083146D" w:rsidP="0083146D">
      <w:pPr>
        <w:pStyle w:val="ListParagraph"/>
        <w:numPr>
          <w:ilvl w:val="0"/>
          <w:numId w:val="33"/>
        </w:numPr>
        <w:spacing w:after="200" w:line="276" w:lineRule="auto"/>
        <w:jc w:val="both"/>
        <w:rPr>
          <w:rFonts w:ascii="Arial" w:hAnsi="Arial" w:cs="Arial"/>
          <w:sz w:val="22"/>
          <w:szCs w:val="22"/>
        </w:rPr>
      </w:pPr>
      <w:r w:rsidRPr="00536A0D">
        <w:rPr>
          <w:rFonts w:ascii="Arial" w:hAnsi="Arial" w:cs="Arial"/>
          <w:sz w:val="22"/>
          <w:szCs w:val="22"/>
        </w:rPr>
        <w:t>Any remuneration that is in the form of money, vouchers, securities, securities options, or interests in securities, and</w:t>
      </w:r>
    </w:p>
    <w:p w:rsidR="0083146D" w:rsidRPr="00536A0D" w:rsidRDefault="0083146D" w:rsidP="0083146D">
      <w:pPr>
        <w:pStyle w:val="ListParagraph"/>
        <w:numPr>
          <w:ilvl w:val="0"/>
          <w:numId w:val="33"/>
        </w:numPr>
        <w:spacing w:after="200" w:line="276" w:lineRule="auto"/>
        <w:jc w:val="both"/>
        <w:rPr>
          <w:rFonts w:ascii="Arial" w:hAnsi="Arial" w:cs="Arial"/>
          <w:sz w:val="22"/>
          <w:szCs w:val="22"/>
        </w:rPr>
      </w:pPr>
      <w:r w:rsidRPr="00536A0D">
        <w:rPr>
          <w:rFonts w:ascii="Arial" w:hAnsi="Arial" w:cs="Arial"/>
          <w:sz w:val="22"/>
          <w:szCs w:val="22"/>
        </w:rPr>
        <w:t>Relating to profit sharing, productivity, performance, incentive or commission.</w:t>
      </w:r>
    </w:p>
    <w:p w:rsidR="0083146D" w:rsidRPr="00536A0D" w:rsidRDefault="0083146D" w:rsidP="0083146D">
      <w:pPr>
        <w:jc w:val="both"/>
        <w:rPr>
          <w:rFonts w:ascii="Arial" w:hAnsi="Arial" w:cs="Arial"/>
          <w:sz w:val="22"/>
          <w:szCs w:val="22"/>
        </w:rPr>
      </w:pPr>
      <w:r w:rsidRPr="00536A0D">
        <w:rPr>
          <w:rFonts w:ascii="Arial" w:hAnsi="Arial" w:cs="Arial"/>
          <w:sz w:val="22"/>
          <w:szCs w:val="22"/>
        </w:rPr>
        <w:t>The calculation of a bonus pay does not include any of the following:</w:t>
      </w:r>
    </w:p>
    <w:p w:rsidR="0083146D" w:rsidRPr="00536A0D" w:rsidRDefault="0083146D" w:rsidP="0083146D">
      <w:pPr>
        <w:pStyle w:val="ListParagraph"/>
        <w:numPr>
          <w:ilvl w:val="0"/>
          <w:numId w:val="34"/>
        </w:numPr>
        <w:spacing w:after="200" w:line="276" w:lineRule="auto"/>
        <w:jc w:val="both"/>
        <w:rPr>
          <w:rFonts w:ascii="Arial" w:hAnsi="Arial" w:cs="Arial"/>
          <w:sz w:val="22"/>
          <w:szCs w:val="22"/>
        </w:rPr>
      </w:pPr>
      <w:r w:rsidRPr="00536A0D">
        <w:rPr>
          <w:rFonts w:ascii="Arial" w:hAnsi="Arial" w:cs="Arial"/>
          <w:sz w:val="22"/>
          <w:szCs w:val="22"/>
        </w:rPr>
        <w:t>Ordinary pay</w:t>
      </w:r>
    </w:p>
    <w:p w:rsidR="0083146D" w:rsidRPr="00536A0D" w:rsidRDefault="0083146D" w:rsidP="0083146D">
      <w:pPr>
        <w:pStyle w:val="ListParagraph"/>
        <w:numPr>
          <w:ilvl w:val="0"/>
          <w:numId w:val="34"/>
        </w:numPr>
        <w:spacing w:after="200" w:line="276" w:lineRule="auto"/>
        <w:jc w:val="both"/>
        <w:rPr>
          <w:rFonts w:ascii="Arial" w:hAnsi="Arial" w:cs="Arial"/>
          <w:sz w:val="22"/>
          <w:szCs w:val="22"/>
        </w:rPr>
      </w:pPr>
      <w:r w:rsidRPr="00536A0D">
        <w:rPr>
          <w:rFonts w:ascii="Arial" w:hAnsi="Arial" w:cs="Arial"/>
          <w:sz w:val="22"/>
          <w:szCs w:val="22"/>
        </w:rPr>
        <w:t>Remuneration referable to overtime</w:t>
      </w:r>
    </w:p>
    <w:p w:rsidR="0083146D" w:rsidRDefault="0083146D" w:rsidP="0083146D">
      <w:pPr>
        <w:pStyle w:val="ListParagraph"/>
        <w:numPr>
          <w:ilvl w:val="0"/>
          <w:numId w:val="34"/>
        </w:numPr>
        <w:spacing w:after="200" w:line="276" w:lineRule="auto"/>
        <w:jc w:val="both"/>
        <w:rPr>
          <w:rFonts w:ascii="Arial" w:hAnsi="Arial" w:cs="Arial"/>
          <w:sz w:val="22"/>
          <w:szCs w:val="22"/>
        </w:rPr>
      </w:pPr>
      <w:r w:rsidRPr="0083146D">
        <w:rPr>
          <w:rFonts w:ascii="Arial" w:hAnsi="Arial" w:cs="Arial"/>
          <w:sz w:val="22"/>
          <w:szCs w:val="22"/>
        </w:rPr>
        <w:t xml:space="preserve">Remuneration referable to redundancy or termination of employment </w:t>
      </w:r>
    </w:p>
    <w:p w:rsidR="0083146D" w:rsidRPr="0083146D" w:rsidRDefault="0083146D" w:rsidP="0083146D">
      <w:pPr>
        <w:pStyle w:val="ListParagraph"/>
        <w:numPr>
          <w:ilvl w:val="0"/>
          <w:numId w:val="34"/>
        </w:numPr>
        <w:spacing w:after="200" w:line="276" w:lineRule="auto"/>
        <w:jc w:val="both"/>
        <w:rPr>
          <w:rFonts w:ascii="Arial" w:hAnsi="Arial" w:cs="Arial"/>
          <w:sz w:val="22"/>
          <w:szCs w:val="22"/>
        </w:rPr>
      </w:pPr>
      <w:r w:rsidRPr="0083146D">
        <w:rPr>
          <w:rFonts w:ascii="Arial" w:hAnsi="Arial" w:cs="Arial"/>
          <w:sz w:val="22"/>
          <w:szCs w:val="22"/>
        </w:rPr>
        <w:t>Remuneration in lieu of leave</w:t>
      </w:r>
    </w:p>
    <w:p w:rsidR="0083146D" w:rsidRPr="00536A0D" w:rsidRDefault="0083146D" w:rsidP="0083146D">
      <w:pPr>
        <w:jc w:val="both"/>
        <w:rPr>
          <w:rFonts w:ascii="Arial" w:hAnsi="Arial" w:cs="Arial"/>
          <w:sz w:val="22"/>
          <w:szCs w:val="22"/>
        </w:rPr>
      </w:pPr>
      <w:r w:rsidRPr="00536A0D">
        <w:rPr>
          <w:rFonts w:ascii="Arial" w:hAnsi="Arial" w:cs="Arial"/>
          <w:sz w:val="22"/>
          <w:szCs w:val="22"/>
        </w:rPr>
        <w:t>NB – Bonus payments in the Trust are exclusively made up from Medical Consultants’ merit awards (i.e. Clinical Excellence Awards)</w:t>
      </w:r>
    </w:p>
    <w:p w:rsidR="0083146D" w:rsidRPr="0083146D" w:rsidRDefault="0083146D" w:rsidP="0083146D">
      <w:pPr>
        <w:spacing w:after="200" w:line="276" w:lineRule="auto"/>
        <w:jc w:val="both"/>
        <w:rPr>
          <w:rFonts w:ascii="Arial" w:hAnsi="Arial" w:cs="Arial"/>
          <w:sz w:val="22"/>
          <w:szCs w:val="22"/>
        </w:rPr>
      </w:pPr>
    </w:p>
    <w:sectPr w:rsidR="0083146D" w:rsidRPr="0083146D" w:rsidSect="005B1485">
      <w:footerReference w:type="default" r:id="rId10"/>
      <w:pgSz w:w="11906" w:h="16838"/>
      <w:pgMar w:top="720" w:right="720" w:bottom="720" w:left="720" w:header="1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15F" w:rsidRDefault="003B015F" w:rsidP="009728F1">
      <w:r>
        <w:separator/>
      </w:r>
    </w:p>
  </w:endnote>
  <w:endnote w:type="continuationSeparator" w:id="0">
    <w:p w:rsidR="003B015F" w:rsidRDefault="003B015F" w:rsidP="00972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20"/>
      </w:rPr>
      <w:id w:val="-1138412433"/>
      <w:docPartObj>
        <w:docPartGallery w:val="Page Numbers (Bottom of Page)"/>
        <w:docPartUnique/>
      </w:docPartObj>
    </w:sdtPr>
    <w:sdtEndPr/>
    <w:sdtContent>
      <w:sdt>
        <w:sdtPr>
          <w:rPr>
            <w:rFonts w:ascii="Arial" w:hAnsi="Arial" w:cs="Arial"/>
            <w:sz w:val="18"/>
            <w:szCs w:val="20"/>
          </w:rPr>
          <w:id w:val="-886114152"/>
          <w:docPartObj>
            <w:docPartGallery w:val="Page Numbers (Top of Page)"/>
            <w:docPartUnique/>
          </w:docPartObj>
        </w:sdtPr>
        <w:sdtEndPr/>
        <w:sdtContent>
          <w:p w:rsidR="000342AA" w:rsidRPr="009728F1" w:rsidRDefault="000342AA">
            <w:pPr>
              <w:pStyle w:val="Footer"/>
              <w:jc w:val="right"/>
              <w:rPr>
                <w:rFonts w:ascii="Arial" w:hAnsi="Arial" w:cs="Arial"/>
                <w:sz w:val="18"/>
                <w:szCs w:val="20"/>
              </w:rPr>
            </w:pPr>
            <w:r w:rsidRPr="009728F1">
              <w:rPr>
                <w:rFonts w:ascii="Arial" w:hAnsi="Arial" w:cs="Arial"/>
                <w:sz w:val="18"/>
                <w:szCs w:val="20"/>
              </w:rPr>
              <w:t xml:space="preserve">Page </w:t>
            </w:r>
            <w:r w:rsidRPr="009728F1">
              <w:rPr>
                <w:rFonts w:ascii="Arial" w:hAnsi="Arial" w:cs="Arial"/>
                <w:b/>
                <w:bCs/>
                <w:sz w:val="18"/>
                <w:szCs w:val="20"/>
              </w:rPr>
              <w:fldChar w:fldCharType="begin"/>
            </w:r>
            <w:r w:rsidRPr="009728F1">
              <w:rPr>
                <w:rFonts w:ascii="Arial" w:hAnsi="Arial" w:cs="Arial"/>
                <w:b/>
                <w:bCs/>
                <w:sz w:val="18"/>
                <w:szCs w:val="20"/>
              </w:rPr>
              <w:instrText xml:space="preserve"> PAGE </w:instrText>
            </w:r>
            <w:r w:rsidRPr="009728F1">
              <w:rPr>
                <w:rFonts w:ascii="Arial" w:hAnsi="Arial" w:cs="Arial"/>
                <w:b/>
                <w:bCs/>
                <w:sz w:val="18"/>
                <w:szCs w:val="20"/>
              </w:rPr>
              <w:fldChar w:fldCharType="separate"/>
            </w:r>
            <w:r w:rsidR="00B71797">
              <w:rPr>
                <w:rFonts w:ascii="Arial" w:hAnsi="Arial" w:cs="Arial"/>
                <w:b/>
                <w:bCs/>
                <w:noProof/>
                <w:sz w:val="18"/>
                <w:szCs w:val="20"/>
              </w:rPr>
              <w:t>2</w:t>
            </w:r>
            <w:r w:rsidRPr="009728F1">
              <w:rPr>
                <w:rFonts w:ascii="Arial" w:hAnsi="Arial" w:cs="Arial"/>
                <w:b/>
                <w:bCs/>
                <w:sz w:val="18"/>
                <w:szCs w:val="20"/>
              </w:rPr>
              <w:fldChar w:fldCharType="end"/>
            </w:r>
            <w:r w:rsidRPr="009728F1">
              <w:rPr>
                <w:rFonts w:ascii="Arial" w:hAnsi="Arial" w:cs="Arial"/>
                <w:sz w:val="18"/>
                <w:szCs w:val="20"/>
              </w:rPr>
              <w:t xml:space="preserve"> of </w:t>
            </w:r>
            <w:r w:rsidRPr="009728F1">
              <w:rPr>
                <w:rFonts w:ascii="Arial" w:hAnsi="Arial" w:cs="Arial"/>
                <w:b/>
                <w:bCs/>
                <w:sz w:val="18"/>
                <w:szCs w:val="20"/>
              </w:rPr>
              <w:fldChar w:fldCharType="begin"/>
            </w:r>
            <w:r w:rsidRPr="009728F1">
              <w:rPr>
                <w:rFonts w:ascii="Arial" w:hAnsi="Arial" w:cs="Arial"/>
                <w:b/>
                <w:bCs/>
                <w:sz w:val="18"/>
                <w:szCs w:val="20"/>
              </w:rPr>
              <w:instrText xml:space="preserve"> NUMPAGES  </w:instrText>
            </w:r>
            <w:r w:rsidRPr="009728F1">
              <w:rPr>
                <w:rFonts w:ascii="Arial" w:hAnsi="Arial" w:cs="Arial"/>
                <w:b/>
                <w:bCs/>
                <w:sz w:val="18"/>
                <w:szCs w:val="20"/>
              </w:rPr>
              <w:fldChar w:fldCharType="separate"/>
            </w:r>
            <w:r w:rsidR="00B71797">
              <w:rPr>
                <w:rFonts w:ascii="Arial" w:hAnsi="Arial" w:cs="Arial"/>
                <w:b/>
                <w:bCs/>
                <w:noProof/>
                <w:sz w:val="18"/>
                <w:szCs w:val="20"/>
              </w:rPr>
              <w:t>7</w:t>
            </w:r>
            <w:r w:rsidRPr="009728F1">
              <w:rPr>
                <w:rFonts w:ascii="Arial" w:hAnsi="Arial" w:cs="Arial"/>
                <w:b/>
                <w:bCs/>
                <w:sz w:val="18"/>
                <w:szCs w:val="20"/>
              </w:rPr>
              <w:fldChar w:fldCharType="end"/>
            </w:r>
          </w:p>
        </w:sdtContent>
      </w:sdt>
    </w:sdtContent>
  </w:sdt>
  <w:p w:rsidR="000342AA" w:rsidRPr="009728F1" w:rsidRDefault="000342AA" w:rsidP="000342AA">
    <w:pPr>
      <w:pStyle w:val="Footer"/>
      <w:rPr>
        <w:rFonts w:ascii="Arial" w:hAnsi="Arial" w:cs="Arial"/>
        <w:sz w:val="18"/>
        <w:szCs w:val="20"/>
      </w:rPr>
    </w:pPr>
    <w:r>
      <w:rPr>
        <w:rFonts w:ascii="Arial" w:hAnsi="Arial" w:cs="Arial"/>
        <w:sz w:val="18"/>
        <w:szCs w:val="20"/>
      </w:rPr>
      <w:t>FPPC GPG report Feb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15F" w:rsidRDefault="003B015F" w:rsidP="009728F1">
      <w:r>
        <w:separator/>
      </w:r>
    </w:p>
  </w:footnote>
  <w:footnote w:type="continuationSeparator" w:id="0">
    <w:p w:rsidR="003B015F" w:rsidRDefault="003B015F" w:rsidP="00972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164A"/>
    <w:multiLevelType w:val="hybridMultilevel"/>
    <w:tmpl w:val="94341288"/>
    <w:lvl w:ilvl="0" w:tplc="4914DE5A">
      <w:start w:val="1"/>
      <w:numFmt w:val="bullet"/>
      <w:lvlText w:val="•"/>
      <w:lvlJc w:val="left"/>
      <w:pPr>
        <w:tabs>
          <w:tab w:val="num" w:pos="720"/>
        </w:tabs>
        <w:ind w:left="720" w:hanging="360"/>
      </w:pPr>
      <w:rPr>
        <w:rFonts w:ascii="Arial" w:hAnsi="Arial" w:hint="default"/>
      </w:rPr>
    </w:lvl>
    <w:lvl w:ilvl="1" w:tplc="CCCAE97E" w:tentative="1">
      <w:start w:val="1"/>
      <w:numFmt w:val="bullet"/>
      <w:lvlText w:val="•"/>
      <w:lvlJc w:val="left"/>
      <w:pPr>
        <w:tabs>
          <w:tab w:val="num" w:pos="1440"/>
        </w:tabs>
        <w:ind w:left="1440" w:hanging="360"/>
      </w:pPr>
      <w:rPr>
        <w:rFonts w:ascii="Arial" w:hAnsi="Arial" w:hint="default"/>
      </w:rPr>
    </w:lvl>
    <w:lvl w:ilvl="2" w:tplc="331AD6BE" w:tentative="1">
      <w:start w:val="1"/>
      <w:numFmt w:val="bullet"/>
      <w:lvlText w:val="•"/>
      <w:lvlJc w:val="left"/>
      <w:pPr>
        <w:tabs>
          <w:tab w:val="num" w:pos="2160"/>
        </w:tabs>
        <w:ind w:left="2160" w:hanging="360"/>
      </w:pPr>
      <w:rPr>
        <w:rFonts w:ascii="Arial" w:hAnsi="Arial" w:hint="default"/>
      </w:rPr>
    </w:lvl>
    <w:lvl w:ilvl="3" w:tplc="BFC0C8AA" w:tentative="1">
      <w:start w:val="1"/>
      <w:numFmt w:val="bullet"/>
      <w:lvlText w:val="•"/>
      <w:lvlJc w:val="left"/>
      <w:pPr>
        <w:tabs>
          <w:tab w:val="num" w:pos="2880"/>
        </w:tabs>
        <w:ind w:left="2880" w:hanging="360"/>
      </w:pPr>
      <w:rPr>
        <w:rFonts w:ascii="Arial" w:hAnsi="Arial" w:hint="default"/>
      </w:rPr>
    </w:lvl>
    <w:lvl w:ilvl="4" w:tplc="DCB22E34" w:tentative="1">
      <w:start w:val="1"/>
      <w:numFmt w:val="bullet"/>
      <w:lvlText w:val="•"/>
      <w:lvlJc w:val="left"/>
      <w:pPr>
        <w:tabs>
          <w:tab w:val="num" w:pos="3600"/>
        </w:tabs>
        <w:ind w:left="3600" w:hanging="360"/>
      </w:pPr>
      <w:rPr>
        <w:rFonts w:ascii="Arial" w:hAnsi="Arial" w:hint="default"/>
      </w:rPr>
    </w:lvl>
    <w:lvl w:ilvl="5" w:tplc="DCC62E44" w:tentative="1">
      <w:start w:val="1"/>
      <w:numFmt w:val="bullet"/>
      <w:lvlText w:val="•"/>
      <w:lvlJc w:val="left"/>
      <w:pPr>
        <w:tabs>
          <w:tab w:val="num" w:pos="4320"/>
        </w:tabs>
        <w:ind w:left="4320" w:hanging="360"/>
      </w:pPr>
      <w:rPr>
        <w:rFonts w:ascii="Arial" w:hAnsi="Arial" w:hint="default"/>
      </w:rPr>
    </w:lvl>
    <w:lvl w:ilvl="6" w:tplc="32A42854" w:tentative="1">
      <w:start w:val="1"/>
      <w:numFmt w:val="bullet"/>
      <w:lvlText w:val="•"/>
      <w:lvlJc w:val="left"/>
      <w:pPr>
        <w:tabs>
          <w:tab w:val="num" w:pos="5040"/>
        </w:tabs>
        <w:ind w:left="5040" w:hanging="360"/>
      </w:pPr>
      <w:rPr>
        <w:rFonts w:ascii="Arial" w:hAnsi="Arial" w:hint="default"/>
      </w:rPr>
    </w:lvl>
    <w:lvl w:ilvl="7" w:tplc="8FCE4ED0" w:tentative="1">
      <w:start w:val="1"/>
      <w:numFmt w:val="bullet"/>
      <w:lvlText w:val="•"/>
      <w:lvlJc w:val="left"/>
      <w:pPr>
        <w:tabs>
          <w:tab w:val="num" w:pos="5760"/>
        </w:tabs>
        <w:ind w:left="5760" w:hanging="360"/>
      </w:pPr>
      <w:rPr>
        <w:rFonts w:ascii="Arial" w:hAnsi="Arial" w:hint="default"/>
      </w:rPr>
    </w:lvl>
    <w:lvl w:ilvl="8" w:tplc="0E32E22E" w:tentative="1">
      <w:start w:val="1"/>
      <w:numFmt w:val="bullet"/>
      <w:lvlText w:val="•"/>
      <w:lvlJc w:val="left"/>
      <w:pPr>
        <w:tabs>
          <w:tab w:val="num" w:pos="6480"/>
        </w:tabs>
        <w:ind w:left="6480" w:hanging="360"/>
      </w:pPr>
      <w:rPr>
        <w:rFonts w:ascii="Arial" w:hAnsi="Arial" w:hint="default"/>
      </w:rPr>
    </w:lvl>
  </w:abstractNum>
  <w:abstractNum w:abstractNumId="1">
    <w:nsid w:val="0351630B"/>
    <w:multiLevelType w:val="hybridMultilevel"/>
    <w:tmpl w:val="F5008CBC"/>
    <w:lvl w:ilvl="0" w:tplc="962812DC">
      <w:start w:val="1"/>
      <w:numFmt w:val="decimal"/>
      <w:lvlText w:val="%1."/>
      <w:lvlJc w:val="left"/>
      <w:pPr>
        <w:tabs>
          <w:tab w:val="num" w:pos="720"/>
        </w:tabs>
        <w:ind w:left="720" w:hanging="360"/>
      </w:pPr>
    </w:lvl>
    <w:lvl w:ilvl="1" w:tplc="BF223736" w:tentative="1">
      <w:start w:val="1"/>
      <w:numFmt w:val="decimal"/>
      <w:lvlText w:val="%2."/>
      <w:lvlJc w:val="left"/>
      <w:pPr>
        <w:tabs>
          <w:tab w:val="num" w:pos="1440"/>
        </w:tabs>
        <w:ind w:left="1440" w:hanging="360"/>
      </w:pPr>
    </w:lvl>
    <w:lvl w:ilvl="2" w:tplc="6B1809C8" w:tentative="1">
      <w:start w:val="1"/>
      <w:numFmt w:val="decimal"/>
      <w:lvlText w:val="%3."/>
      <w:lvlJc w:val="left"/>
      <w:pPr>
        <w:tabs>
          <w:tab w:val="num" w:pos="2160"/>
        </w:tabs>
        <w:ind w:left="2160" w:hanging="360"/>
      </w:pPr>
    </w:lvl>
    <w:lvl w:ilvl="3" w:tplc="9392D116" w:tentative="1">
      <w:start w:val="1"/>
      <w:numFmt w:val="decimal"/>
      <w:lvlText w:val="%4."/>
      <w:lvlJc w:val="left"/>
      <w:pPr>
        <w:tabs>
          <w:tab w:val="num" w:pos="2880"/>
        </w:tabs>
        <w:ind w:left="2880" w:hanging="360"/>
      </w:pPr>
    </w:lvl>
    <w:lvl w:ilvl="4" w:tplc="E1B2275C" w:tentative="1">
      <w:start w:val="1"/>
      <w:numFmt w:val="decimal"/>
      <w:lvlText w:val="%5."/>
      <w:lvlJc w:val="left"/>
      <w:pPr>
        <w:tabs>
          <w:tab w:val="num" w:pos="3600"/>
        </w:tabs>
        <w:ind w:left="3600" w:hanging="360"/>
      </w:pPr>
    </w:lvl>
    <w:lvl w:ilvl="5" w:tplc="5F40711C" w:tentative="1">
      <w:start w:val="1"/>
      <w:numFmt w:val="decimal"/>
      <w:lvlText w:val="%6."/>
      <w:lvlJc w:val="left"/>
      <w:pPr>
        <w:tabs>
          <w:tab w:val="num" w:pos="4320"/>
        </w:tabs>
        <w:ind w:left="4320" w:hanging="360"/>
      </w:pPr>
    </w:lvl>
    <w:lvl w:ilvl="6" w:tplc="A5DEE25E" w:tentative="1">
      <w:start w:val="1"/>
      <w:numFmt w:val="decimal"/>
      <w:lvlText w:val="%7."/>
      <w:lvlJc w:val="left"/>
      <w:pPr>
        <w:tabs>
          <w:tab w:val="num" w:pos="5040"/>
        </w:tabs>
        <w:ind w:left="5040" w:hanging="360"/>
      </w:pPr>
    </w:lvl>
    <w:lvl w:ilvl="7" w:tplc="D998272E" w:tentative="1">
      <w:start w:val="1"/>
      <w:numFmt w:val="decimal"/>
      <w:lvlText w:val="%8."/>
      <w:lvlJc w:val="left"/>
      <w:pPr>
        <w:tabs>
          <w:tab w:val="num" w:pos="5760"/>
        </w:tabs>
        <w:ind w:left="5760" w:hanging="360"/>
      </w:pPr>
    </w:lvl>
    <w:lvl w:ilvl="8" w:tplc="9AE85AAE" w:tentative="1">
      <w:start w:val="1"/>
      <w:numFmt w:val="decimal"/>
      <w:lvlText w:val="%9."/>
      <w:lvlJc w:val="left"/>
      <w:pPr>
        <w:tabs>
          <w:tab w:val="num" w:pos="6480"/>
        </w:tabs>
        <w:ind w:left="6480" w:hanging="360"/>
      </w:pPr>
    </w:lvl>
  </w:abstractNum>
  <w:abstractNum w:abstractNumId="2">
    <w:nsid w:val="03F4457D"/>
    <w:multiLevelType w:val="hybridMultilevel"/>
    <w:tmpl w:val="3ECA5A5E"/>
    <w:lvl w:ilvl="0" w:tplc="5198A11C">
      <w:start w:val="2"/>
      <w:numFmt w:val="decimal"/>
      <w:lvlText w:val="%1."/>
      <w:lvlJc w:val="left"/>
      <w:pPr>
        <w:tabs>
          <w:tab w:val="num" w:pos="720"/>
        </w:tabs>
        <w:ind w:left="720" w:hanging="360"/>
      </w:pPr>
    </w:lvl>
    <w:lvl w:ilvl="1" w:tplc="4246D32A">
      <w:start w:val="1"/>
      <w:numFmt w:val="lowerLetter"/>
      <w:lvlText w:val="%2)"/>
      <w:lvlJc w:val="left"/>
      <w:pPr>
        <w:tabs>
          <w:tab w:val="num" w:pos="1440"/>
        </w:tabs>
        <w:ind w:left="1440" w:hanging="360"/>
      </w:pPr>
    </w:lvl>
    <w:lvl w:ilvl="2" w:tplc="7674B856" w:tentative="1">
      <w:start w:val="1"/>
      <w:numFmt w:val="decimal"/>
      <w:lvlText w:val="%3."/>
      <w:lvlJc w:val="left"/>
      <w:pPr>
        <w:tabs>
          <w:tab w:val="num" w:pos="2160"/>
        </w:tabs>
        <w:ind w:left="2160" w:hanging="360"/>
      </w:pPr>
    </w:lvl>
    <w:lvl w:ilvl="3" w:tplc="5720FEC0" w:tentative="1">
      <w:start w:val="1"/>
      <w:numFmt w:val="decimal"/>
      <w:lvlText w:val="%4."/>
      <w:lvlJc w:val="left"/>
      <w:pPr>
        <w:tabs>
          <w:tab w:val="num" w:pos="2880"/>
        </w:tabs>
        <w:ind w:left="2880" w:hanging="360"/>
      </w:pPr>
    </w:lvl>
    <w:lvl w:ilvl="4" w:tplc="995CF10A" w:tentative="1">
      <w:start w:val="1"/>
      <w:numFmt w:val="decimal"/>
      <w:lvlText w:val="%5."/>
      <w:lvlJc w:val="left"/>
      <w:pPr>
        <w:tabs>
          <w:tab w:val="num" w:pos="3600"/>
        </w:tabs>
        <w:ind w:left="3600" w:hanging="360"/>
      </w:pPr>
    </w:lvl>
    <w:lvl w:ilvl="5" w:tplc="AEC673C6" w:tentative="1">
      <w:start w:val="1"/>
      <w:numFmt w:val="decimal"/>
      <w:lvlText w:val="%6."/>
      <w:lvlJc w:val="left"/>
      <w:pPr>
        <w:tabs>
          <w:tab w:val="num" w:pos="4320"/>
        </w:tabs>
        <w:ind w:left="4320" w:hanging="360"/>
      </w:pPr>
    </w:lvl>
    <w:lvl w:ilvl="6" w:tplc="D9BA433A" w:tentative="1">
      <w:start w:val="1"/>
      <w:numFmt w:val="decimal"/>
      <w:lvlText w:val="%7."/>
      <w:lvlJc w:val="left"/>
      <w:pPr>
        <w:tabs>
          <w:tab w:val="num" w:pos="5040"/>
        </w:tabs>
        <w:ind w:left="5040" w:hanging="360"/>
      </w:pPr>
    </w:lvl>
    <w:lvl w:ilvl="7" w:tplc="93DAAA64" w:tentative="1">
      <w:start w:val="1"/>
      <w:numFmt w:val="decimal"/>
      <w:lvlText w:val="%8."/>
      <w:lvlJc w:val="left"/>
      <w:pPr>
        <w:tabs>
          <w:tab w:val="num" w:pos="5760"/>
        </w:tabs>
        <w:ind w:left="5760" w:hanging="360"/>
      </w:pPr>
    </w:lvl>
    <w:lvl w:ilvl="8" w:tplc="7432263E" w:tentative="1">
      <w:start w:val="1"/>
      <w:numFmt w:val="decimal"/>
      <w:lvlText w:val="%9."/>
      <w:lvlJc w:val="left"/>
      <w:pPr>
        <w:tabs>
          <w:tab w:val="num" w:pos="6480"/>
        </w:tabs>
        <w:ind w:left="6480" w:hanging="360"/>
      </w:pPr>
    </w:lvl>
  </w:abstractNum>
  <w:abstractNum w:abstractNumId="3">
    <w:nsid w:val="05193D1E"/>
    <w:multiLevelType w:val="hybridMultilevel"/>
    <w:tmpl w:val="B3F68B2C"/>
    <w:lvl w:ilvl="0" w:tplc="A22AD74A">
      <w:start w:val="1"/>
      <w:numFmt w:val="bullet"/>
      <w:lvlText w:val="•"/>
      <w:lvlJc w:val="left"/>
      <w:pPr>
        <w:tabs>
          <w:tab w:val="num" w:pos="720"/>
        </w:tabs>
        <w:ind w:left="720" w:hanging="360"/>
      </w:pPr>
      <w:rPr>
        <w:rFonts w:ascii="Arial" w:hAnsi="Arial" w:hint="default"/>
      </w:rPr>
    </w:lvl>
    <w:lvl w:ilvl="1" w:tplc="B39E4FF8" w:tentative="1">
      <w:start w:val="1"/>
      <w:numFmt w:val="bullet"/>
      <w:lvlText w:val="•"/>
      <w:lvlJc w:val="left"/>
      <w:pPr>
        <w:tabs>
          <w:tab w:val="num" w:pos="1440"/>
        </w:tabs>
        <w:ind w:left="1440" w:hanging="360"/>
      </w:pPr>
      <w:rPr>
        <w:rFonts w:ascii="Arial" w:hAnsi="Arial" w:hint="default"/>
      </w:rPr>
    </w:lvl>
    <w:lvl w:ilvl="2" w:tplc="5D98234C" w:tentative="1">
      <w:start w:val="1"/>
      <w:numFmt w:val="bullet"/>
      <w:lvlText w:val="•"/>
      <w:lvlJc w:val="left"/>
      <w:pPr>
        <w:tabs>
          <w:tab w:val="num" w:pos="2160"/>
        </w:tabs>
        <w:ind w:left="2160" w:hanging="360"/>
      </w:pPr>
      <w:rPr>
        <w:rFonts w:ascii="Arial" w:hAnsi="Arial" w:hint="default"/>
      </w:rPr>
    </w:lvl>
    <w:lvl w:ilvl="3" w:tplc="9CE0C644" w:tentative="1">
      <w:start w:val="1"/>
      <w:numFmt w:val="bullet"/>
      <w:lvlText w:val="•"/>
      <w:lvlJc w:val="left"/>
      <w:pPr>
        <w:tabs>
          <w:tab w:val="num" w:pos="2880"/>
        </w:tabs>
        <w:ind w:left="2880" w:hanging="360"/>
      </w:pPr>
      <w:rPr>
        <w:rFonts w:ascii="Arial" w:hAnsi="Arial" w:hint="default"/>
      </w:rPr>
    </w:lvl>
    <w:lvl w:ilvl="4" w:tplc="99A0FA54" w:tentative="1">
      <w:start w:val="1"/>
      <w:numFmt w:val="bullet"/>
      <w:lvlText w:val="•"/>
      <w:lvlJc w:val="left"/>
      <w:pPr>
        <w:tabs>
          <w:tab w:val="num" w:pos="3600"/>
        </w:tabs>
        <w:ind w:left="3600" w:hanging="360"/>
      </w:pPr>
      <w:rPr>
        <w:rFonts w:ascii="Arial" w:hAnsi="Arial" w:hint="default"/>
      </w:rPr>
    </w:lvl>
    <w:lvl w:ilvl="5" w:tplc="24E8480E" w:tentative="1">
      <w:start w:val="1"/>
      <w:numFmt w:val="bullet"/>
      <w:lvlText w:val="•"/>
      <w:lvlJc w:val="left"/>
      <w:pPr>
        <w:tabs>
          <w:tab w:val="num" w:pos="4320"/>
        </w:tabs>
        <w:ind w:left="4320" w:hanging="360"/>
      </w:pPr>
      <w:rPr>
        <w:rFonts w:ascii="Arial" w:hAnsi="Arial" w:hint="default"/>
      </w:rPr>
    </w:lvl>
    <w:lvl w:ilvl="6" w:tplc="A1EA05A4" w:tentative="1">
      <w:start w:val="1"/>
      <w:numFmt w:val="bullet"/>
      <w:lvlText w:val="•"/>
      <w:lvlJc w:val="left"/>
      <w:pPr>
        <w:tabs>
          <w:tab w:val="num" w:pos="5040"/>
        </w:tabs>
        <w:ind w:left="5040" w:hanging="360"/>
      </w:pPr>
      <w:rPr>
        <w:rFonts w:ascii="Arial" w:hAnsi="Arial" w:hint="default"/>
      </w:rPr>
    </w:lvl>
    <w:lvl w:ilvl="7" w:tplc="D7AEF19A" w:tentative="1">
      <w:start w:val="1"/>
      <w:numFmt w:val="bullet"/>
      <w:lvlText w:val="•"/>
      <w:lvlJc w:val="left"/>
      <w:pPr>
        <w:tabs>
          <w:tab w:val="num" w:pos="5760"/>
        </w:tabs>
        <w:ind w:left="5760" w:hanging="360"/>
      </w:pPr>
      <w:rPr>
        <w:rFonts w:ascii="Arial" w:hAnsi="Arial" w:hint="default"/>
      </w:rPr>
    </w:lvl>
    <w:lvl w:ilvl="8" w:tplc="5C6057AE" w:tentative="1">
      <w:start w:val="1"/>
      <w:numFmt w:val="bullet"/>
      <w:lvlText w:val="•"/>
      <w:lvlJc w:val="left"/>
      <w:pPr>
        <w:tabs>
          <w:tab w:val="num" w:pos="6480"/>
        </w:tabs>
        <w:ind w:left="6480" w:hanging="360"/>
      </w:pPr>
      <w:rPr>
        <w:rFonts w:ascii="Arial" w:hAnsi="Arial" w:hint="default"/>
      </w:rPr>
    </w:lvl>
  </w:abstractNum>
  <w:abstractNum w:abstractNumId="4">
    <w:nsid w:val="07161354"/>
    <w:multiLevelType w:val="hybridMultilevel"/>
    <w:tmpl w:val="50740478"/>
    <w:lvl w:ilvl="0" w:tplc="B10A6150">
      <w:start w:val="1"/>
      <w:numFmt w:val="decimal"/>
      <w:lvlText w:val="%1."/>
      <w:lvlJc w:val="left"/>
      <w:pPr>
        <w:tabs>
          <w:tab w:val="num" w:pos="720"/>
        </w:tabs>
        <w:ind w:left="720" w:hanging="360"/>
      </w:pPr>
    </w:lvl>
    <w:lvl w:ilvl="1" w:tplc="CD5E482E">
      <w:start w:val="1"/>
      <w:numFmt w:val="lowerLetter"/>
      <w:lvlText w:val="%2)"/>
      <w:lvlJc w:val="left"/>
      <w:pPr>
        <w:tabs>
          <w:tab w:val="num" w:pos="1440"/>
        </w:tabs>
        <w:ind w:left="1440" w:hanging="360"/>
      </w:pPr>
    </w:lvl>
    <w:lvl w:ilvl="2" w:tplc="7FAC78D2" w:tentative="1">
      <w:start w:val="1"/>
      <w:numFmt w:val="decimal"/>
      <w:lvlText w:val="%3."/>
      <w:lvlJc w:val="left"/>
      <w:pPr>
        <w:tabs>
          <w:tab w:val="num" w:pos="2160"/>
        </w:tabs>
        <w:ind w:left="2160" w:hanging="360"/>
      </w:pPr>
    </w:lvl>
    <w:lvl w:ilvl="3" w:tplc="9AECD3E8" w:tentative="1">
      <w:start w:val="1"/>
      <w:numFmt w:val="decimal"/>
      <w:lvlText w:val="%4."/>
      <w:lvlJc w:val="left"/>
      <w:pPr>
        <w:tabs>
          <w:tab w:val="num" w:pos="2880"/>
        </w:tabs>
        <w:ind w:left="2880" w:hanging="360"/>
      </w:pPr>
    </w:lvl>
    <w:lvl w:ilvl="4" w:tplc="07F82940" w:tentative="1">
      <w:start w:val="1"/>
      <w:numFmt w:val="decimal"/>
      <w:lvlText w:val="%5."/>
      <w:lvlJc w:val="left"/>
      <w:pPr>
        <w:tabs>
          <w:tab w:val="num" w:pos="3600"/>
        </w:tabs>
        <w:ind w:left="3600" w:hanging="360"/>
      </w:pPr>
    </w:lvl>
    <w:lvl w:ilvl="5" w:tplc="E5EE5E06" w:tentative="1">
      <w:start w:val="1"/>
      <w:numFmt w:val="decimal"/>
      <w:lvlText w:val="%6."/>
      <w:lvlJc w:val="left"/>
      <w:pPr>
        <w:tabs>
          <w:tab w:val="num" w:pos="4320"/>
        </w:tabs>
        <w:ind w:left="4320" w:hanging="360"/>
      </w:pPr>
    </w:lvl>
    <w:lvl w:ilvl="6" w:tplc="9854636E" w:tentative="1">
      <w:start w:val="1"/>
      <w:numFmt w:val="decimal"/>
      <w:lvlText w:val="%7."/>
      <w:lvlJc w:val="left"/>
      <w:pPr>
        <w:tabs>
          <w:tab w:val="num" w:pos="5040"/>
        </w:tabs>
        <w:ind w:left="5040" w:hanging="360"/>
      </w:pPr>
    </w:lvl>
    <w:lvl w:ilvl="7" w:tplc="11FAE926" w:tentative="1">
      <w:start w:val="1"/>
      <w:numFmt w:val="decimal"/>
      <w:lvlText w:val="%8."/>
      <w:lvlJc w:val="left"/>
      <w:pPr>
        <w:tabs>
          <w:tab w:val="num" w:pos="5760"/>
        </w:tabs>
        <w:ind w:left="5760" w:hanging="360"/>
      </w:pPr>
    </w:lvl>
    <w:lvl w:ilvl="8" w:tplc="09E4B624" w:tentative="1">
      <w:start w:val="1"/>
      <w:numFmt w:val="decimal"/>
      <w:lvlText w:val="%9."/>
      <w:lvlJc w:val="left"/>
      <w:pPr>
        <w:tabs>
          <w:tab w:val="num" w:pos="6480"/>
        </w:tabs>
        <w:ind w:left="6480" w:hanging="360"/>
      </w:pPr>
    </w:lvl>
  </w:abstractNum>
  <w:abstractNum w:abstractNumId="5">
    <w:nsid w:val="075F6E2A"/>
    <w:multiLevelType w:val="hybridMultilevel"/>
    <w:tmpl w:val="3D6A74F6"/>
    <w:lvl w:ilvl="0" w:tplc="79C4E2D8">
      <w:start w:val="1"/>
      <w:numFmt w:val="bullet"/>
      <w:lvlText w:val="•"/>
      <w:lvlJc w:val="left"/>
      <w:pPr>
        <w:tabs>
          <w:tab w:val="num" w:pos="720"/>
        </w:tabs>
        <w:ind w:left="720" w:hanging="360"/>
      </w:pPr>
      <w:rPr>
        <w:rFonts w:ascii="Arial" w:hAnsi="Arial" w:hint="default"/>
      </w:rPr>
    </w:lvl>
    <w:lvl w:ilvl="1" w:tplc="1DCC5D2A" w:tentative="1">
      <w:start w:val="1"/>
      <w:numFmt w:val="bullet"/>
      <w:lvlText w:val="•"/>
      <w:lvlJc w:val="left"/>
      <w:pPr>
        <w:tabs>
          <w:tab w:val="num" w:pos="1440"/>
        </w:tabs>
        <w:ind w:left="1440" w:hanging="360"/>
      </w:pPr>
      <w:rPr>
        <w:rFonts w:ascii="Arial" w:hAnsi="Arial" w:hint="default"/>
      </w:rPr>
    </w:lvl>
    <w:lvl w:ilvl="2" w:tplc="81DEAB76" w:tentative="1">
      <w:start w:val="1"/>
      <w:numFmt w:val="bullet"/>
      <w:lvlText w:val="•"/>
      <w:lvlJc w:val="left"/>
      <w:pPr>
        <w:tabs>
          <w:tab w:val="num" w:pos="2160"/>
        </w:tabs>
        <w:ind w:left="2160" w:hanging="360"/>
      </w:pPr>
      <w:rPr>
        <w:rFonts w:ascii="Arial" w:hAnsi="Arial" w:hint="default"/>
      </w:rPr>
    </w:lvl>
    <w:lvl w:ilvl="3" w:tplc="8328156C" w:tentative="1">
      <w:start w:val="1"/>
      <w:numFmt w:val="bullet"/>
      <w:lvlText w:val="•"/>
      <w:lvlJc w:val="left"/>
      <w:pPr>
        <w:tabs>
          <w:tab w:val="num" w:pos="2880"/>
        </w:tabs>
        <w:ind w:left="2880" w:hanging="360"/>
      </w:pPr>
      <w:rPr>
        <w:rFonts w:ascii="Arial" w:hAnsi="Arial" w:hint="default"/>
      </w:rPr>
    </w:lvl>
    <w:lvl w:ilvl="4" w:tplc="36385F90" w:tentative="1">
      <w:start w:val="1"/>
      <w:numFmt w:val="bullet"/>
      <w:lvlText w:val="•"/>
      <w:lvlJc w:val="left"/>
      <w:pPr>
        <w:tabs>
          <w:tab w:val="num" w:pos="3600"/>
        </w:tabs>
        <w:ind w:left="3600" w:hanging="360"/>
      </w:pPr>
      <w:rPr>
        <w:rFonts w:ascii="Arial" w:hAnsi="Arial" w:hint="default"/>
      </w:rPr>
    </w:lvl>
    <w:lvl w:ilvl="5" w:tplc="859C3790" w:tentative="1">
      <w:start w:val="1"/>
      <w:numFmt w:val="bullet"/>
      <w:lvlText w:val="•"/>
      <w:lvlJc w:val="left"/>
      <w:pPr>
        <w:tabs>
          <w:tab w:val="num" w:pos="4320"/>
        </w:tabs>
        <w:ind w:left="4320" w:hanging="360"/>
      </w:pPr>
      <w:rPr>
        <w:rFonts w:ascii="Arial" w:hAnsi="Arial" w:hint="default"/>
      </w:rPr>
    </w:lvl>
    <w:lvl w:ilvl="6" w:tplc="1A7685B8" w:tentative="1">
      <w:start w:val="1"/>
      <w:numFmt w:val="bullet"/>
      <w:lvlText w:val="•"/>
      <w:lvlJc w:val="left"/>
      <w:pPr>
        <w:tabs>
          <w:tab w:val="num" w:pos="5040"/>
        </w:tabs>
        <w:ind w:left="5040" w:hanging="360"/>
      </w:pPr>
      <w:rPr>
        <w:rFonts w:ascii="Arial" w:hAnsi="Arial" w:hint="default"/>
      </w:rPr>
    </w:lvl>
    <w:lvl w:ilvl="7" w:tplc="8D1A9AD8" w:tentative="1">
      <w:start w:val="1"/>
      <w:numFmt w:val="bullet"/>
      <w:lvlText w:val="•"/>
      <w:lvlJc w:val="left"/>
      <w:pPr>
        <w:tabs>
          <w:tab w:val="num" w:pos="5760"/>
        </w:tabs>
        <w:ind w:left="5760" w:hanging="360"/>
      </w:pPr>
      <w:rPr>
        <w:rFonts w:ascii="Arial" w:hAnsi="Arial" w:hint="default"/>
      </w:rPr>
    </w:lvl>
    <w:lvl w:ilvl="8" w:tplc="BEFE8CA4" w:tentative="1">
      <w:start w:val="1"/>
      <w:numFmt w:val="bullet"/>
      <w:lvlText w:val="•"/>
      <w:lvlJc w:val="left"/>
      <w:pPr>
        <w:tabs>
          <w:tab w:val="num" w:pos="6480"/>
        </w:tabs>
        <w:ind w:left="6480" w:hanging="360"/>
      </w:pPr>
      <w:rPr>
        <w:rFonts w:ascii="Arial" w:hAnsi="Arial" w:hint="default"/>
      </w:rPr>
    </w:lvl>
  </w:abstractNum>
  <w:abstractNum w:abstractNumId="6">
    <w:nsid w:val="0F6E1DC8"/>
    <w:multiLevelType w:val="hybridMultilevel"/>
    <w:tmpl w:val="50CAE782"/>
    <w:lvl w:ilvl="0" w:tplc="2B60864E">
      <w:start w:val="1"/>
      <w:numFmt w:val="bullet"/>
      <w:lvlText w:val="•"/>
      <w:lvlJc w:val="left"/>
      <w:pPr>
        <w:tabs>
          <w:tab w:val="num" w:pos="720"/>
        </w:tabs>
        <w:ind w:left="720" w:hanging="360"/>
      </w:pPr>
      <w:rPr>
        <w:rFonts w:ascii="Arial" w:hAnsi="Arial" w:hint="default"/>
      </w:rPr>
    </w:lvl>
    <w:lvl w:ilvl="1" w:tplc="EAE04366" w:tentative="1">
      <w:start w:val="1"/>
      <w:numFmt w:val="bullet"/>
      <w:lvlText w:val="•"/>
      <w:lvlJc w:val="left"/>
      <w:pPr>
        <w:tabs>
          <w:tab w:val="num" w:pos="1440"/>
        </w:tabs>
        <w:ind w:left="1440" w:hanging="360"/>
      </w:pPr>
      <w:rPr>
        <w:rFonts w:ascii="Arial" w:hAnsi="Arial" w:hint="default"/>
      </w:rPr>
    </w:lvl>
    <w:lvl w:ilvl="2" w:tplc="160E8A00" w:tentative="1">
      <w:start w:val="1"/>
      <w:numFmt w:val="bullet"/>
      <w:lvlText w:val="•"/>
      <w:lvlJc w:val="left"/>
      <w:pPr>
        <w:tabs>
          <w:tab w:val="num" w:pos="2160"/>
        </w:tabs>
        <w:ind w:left="2160" w:hanging="360"/>
      </w:pPr>
      <w:rPr>
        <w:rFonts w:ascii="Arial" w:hAnsi="Arial" w:hint="default"/>
      </w:rPr>
    </w:lvl>
    <w:lvl w:ilvl="3" w:tplc="BE10DF06" w:tentative="1">
      <w:start w:val="1"/>
      <w:numFmt w:val="bullet"/>
      <w:lvlText w:val="•"/>
      <w:lvlJc w:val="left"/>
      <w:pPr>
        <w:tabs>
          <w:tab w:val="num" w:pos="2880"/>
        </w:tabs>
        <w:ind w:left="2880" w:hanging="360"/>
      </w:pPr>
      <w:rPr>
        <w:rFonts w:ascii="Arial" w:hAnsi="Arial" w:hint="default"/>
      </w:rPr>
    </w:lvl>
    <w:lvl w:ilvl="4" w:tplc="6DC8ED14" w:tentative="1">
      <w:start w:val="1"/>
      <w:numFmt w:val="bullet"/>
      <w:lvlText w:val="•"/>
      <w:lvlJc w:val="left"/>
      <w:pPr>
        <w:tabs>
          <w:tab w:val="num" w:pos="3600"/>
        </w:tabs>
        <w:ind w:left="3600" w:hanging="360"/>
      </w:pPr>
      <w:rPr>
        <w:rFonts w:ascii="Arial" w:hAnsi="Arial" w:hint="default"/>
      </w:rPr>
    </w:lvl>
    <w:lvl w:ilvl="5" w:tplc="BF56C86E" w:tentative="1">
      <w:start w:val="1"/>
      <w:numFmt w:val="bullet"/>
      <w:lvlText w:val="•"/>
      <w:lvlJc w:val="left"/>
      <w:pPr>
        <w:tabs>
          <w:tab w:val="num" w:pos="4320"/>
        </w:tabs>
        <w:ind w:left="4320" w:hanging="360"/>
      </w:pPr>
      <w:rPr>
        <w:rFonts w:ascii="Arial" w:hAnsi="Arial" w:hint="default"/>
      </w:rPr>
    </w:lvl>
    <w:lvl w:ilvl="6" w:tplc="D772F26E" w:tentative="1">
      <w:start w:val="1"/>
      <w:numFmt w:val="bullet"/>
      <w:lvlText w:val="•"/>
      <w:lvlJc w:val="left"/>
      <w:pPr>
        <w:tabs>
          <w:tab w:val="num" w:pos="5040"/>
        </w:tabs>
        <w:ind w:left="5040" w:hanging="360"/>
      </w:pPr>
      <w:rPr>
        <w:rFonts w:ascii="Arial" w:hAnsi="Arial" w:hint="default"/>
      </w:rPr>
    </w:lvl>
    <w:lvl w:ilvl="7" w:tplc="EFCCF1D8" w:tentative="1">
      <w:start w:val="1"/>
      <w:numFmt w:val="bullet"/>
      <w:lvlText w:val="•"/>
      <w:lvlJc w:val="left"/>
      <w:pPr>
        <w:tabs>
          <w:tab w:val="num" w:pos="5760"/>
        </w:tabs>
        <w:ind w:left="5760" w:hanging="360"/>
      </w:pPr>
      <w:rPr>
        <w:rFonts w:ascii="Arial" w:hAnsi="Arial" w:hint="default"/>
      </w:rPr>
    </w:lvl>
    <w:lvl w:ilvl="8" w:tplc="7D5A7AA4" w:tentative="1">
      <w:start w:val="1"/>
      <w:numFmt w:val="bullet"/>
      <w:lvlText w:val="•"/>
      <w:lvlJc w:val="left"/>
      <w:pPr>
        <w:tabs>
          <w:tab w:val="num" w:pos="6480"/>
        </w:tabs>
        <w:ind w:left="6480" w:hanging="360"/>
      </w:pPr>
      <w:rPr>
        <w:rFonts w:ascii="Arial" w:hAnsi="Arial" w:hint="default"/>
      </w:rPr>
    </w:lvl>
  </w:abstractNum>
  <w:abstractNum w:abstractNumId="7">
    <w:nsid w:val="14B33F29"/>
    <w:multiLevelType w:val="hybridMultilevel"/>
    <w:tmpl w:val="AAE0CB48"/>
    <w:lvl w:ilvl="0" w:tplc="059C958C">
      <w:start w:val="1"/>
      <w:numFmt w:val="bullet"/>
      <w:lvlText w:val="•"/>
      <w:lvlJc w:val="left"/>
      <w:pPr>
        <w:tabs>
          <w:tab w:val="num" w:pos="720"/>
        </w:tabs>
        <w:ind w:left="720" w:hanging="360"/>
      </w:pPr>
      <w:rPr>
        <w:rFonts w:ascii="Arial" w:hAnsi="Arial" w:hint="default"/>
      </w:rPr>
    </w:lvl>
    <w:lvl w:ilvl="1" w:tplc="8B222178" w:tentative="1">
      <w:start w:val="1"/>
      <w:numFmt w:val="bullet"/>
      <w:lvlText w:val="•"/>
      <w:lvlJc w:val="left"/>
      <w:pPr>
        <w:tabs>
          <w:tab w:val="num" w:pos="1440"/>
        </w:tabs>
        <w:ind w:left="1440" w:hanging="360"/>
      </w:pPr>
      <w:rPr>
        <w:rFonts w:ascii="Arial" w:hAnsi="Arial" w:hint="default"/>
      </w:rPr>
    </w:lvl>
    <w:lvl w:ilvl="2" w:tplc="53708084" w:tentative="1">
      <w:start w:val="1"/>
      <w:numFmt w:val="bullet"/>
      <w:lvlText w:val="•"/>
      <w:lvlJc w:val="left"/>
      <w:pPr>
        <w:tabs>
          <w:tab w:val="num" w:pos="2160"/>
        </w:tabs>
        <w:ind w:left="2160" w:hanging="360"/>
      </w:pPr>
      <w:rPr>
        <w:rFonts w:ascii="Arial" w:hAnsi="Arial" w:hint="default"/>
      </w:rPr>
    </w:lvl>
    <w:lvl w:ilvl="3" w:tplc="AB6259D2" w:tentative="1">
      <w:start w:val="1"/>
      <w:numFmt w:val="bullet"/>
      <w:lvlText w:val="•"/>
      <w:lvlJc w:val="left"/>
      <w:pPr>
        <w:tabs>
          <w:tab w:val="num" w:pos="2880"/>
        </w:tabs>
        <w:ind w:left="2880" w:hanging="360"/>
      </w:pPr>
      <w:rPr>
        <w:rFonts w:ascii="Arial" w:hAnsi="Arial" w:hint="default"/>
      </w:rPr>
    </w:lvl>
    <w:lvl w:ilvl="4" w:tplc="31482286" w:tentative="1">
      <w:start w:val="1"/>
      <w:numFmt w:val="bullet"/>
      <w:lvlText w:val="•"/>
      <w:lvlJc w:val="left"/>
      <w:pPr>
        <w:tabs>
          <w:tab w:val="num" w:pos="3600"/>
        </w:tabs>
        <w:ind w:left="3600" w:hanging="360"/>
      </w:pPr>
      <w:rPr>
        <w:rFonts w:ascii="Arial" w:hAnsi="Arial" w:hint="default"/>
      </w:rPr>
    </w:lvl>
    <w:lvl w:ilvl="5" w:tplc="F71C8302" w:tentative="1">
      <w:start w:val="1"/>
      <w:numFmt w:val="bullet"/>
      <w:lvlText w:val="•"/>
      <w:lvlJc w:val="left"/>
      <w:pPr>
        <w:tabs>
          <w:tab w:val="num" w:pos="4320"/>
        </w:tabs>
        <w:ind w:left="4320" w:hanging="360"/>
      </w:pPr>
      <w:rPr>
        <w:rFonts w:ascii="Arial" w:hAnsi="Arial" w:hint="default"/>
      </w:rPr>
    </w:lvl>
    <w:lvl w:ilvl="6" w:tplc="43AEF2C6" w:tentative="1">
      <w:start w:val="1"/>
      <w:numFmt w:val="bullet"/>
      <w:lvlText w:val="•"/>
      <w:lvlJc w:val="left"/>
      <w:pPr>
        <w:tabs>
          <w:tab w:val="num" w:pos="5040"/>
        </w:tabs>
        <w:ind w:left="5040" w:hanging="360"/>
      </w:pPr>
      <w:rPr>
        <w:rFonts w:ascii="Arial" w:hAnsi="Arial" w:hint="default"/>
      </w:rPr>
    </w:lvl>
    <w:lvl w:ilvl="7" w:tplc="5A06EDF8" w:tentative="1">
      <w:start w:val="1"/>
      <w:numFmt w:val="bullet"/>
      <w:lvlText w:val="•"/>
      <w:lvlJc w:val="left"/>
      <w:pPr>
        <w:tabs>
          <w:tab w:val="num" w:pos="5760"/>
        </w:tabs>
        <w:ind w:left="5760" w:hanging="360"/>
      </w:pPr>
      <w:rPr>
        <w:rFonts w:ascii="Arial" w:hAnsi="Arial" w:hint="default"/>
      </w:rPr>
    </w:lvl>
    <w:lvl w:ilvl="8" w:tplc="C0F4C8D6" w:tentative="1">
      <w:start w:val="1"/>
      <w:numFmt w:val="bullet"/>
      <w:lvlText w:val="•"/>
      <w:lvlJc w:val="left"/>
      <w:pPr>
        <w:tabs>
          <w:tab w:val="num" w:pos="6480"/>
        </w:tabs>
        <w:ind w:left="6480" w:hanging="360"/>
      </w:pPr>
      <w:rPr>
        <w:rFonts w:ascii="Arial" w:hAnsi="Arial" w:hint="default"/>
      </w:rPr>
    </w:lvl>
  </w:abstractNum>
  <w:abstractNum w:abstractNumId="8">
    <w:nsid w:val="1A427EDA"/>
    <w:multiLevelType w:val="hybridMultilevel"/>
    <w:tmpl w:val="94B2E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DD3F7D"/>
    <w:multiLevelType w:val="hybridMultilevel"/>
    <w:tmpl w:val="D8A23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2221CF"/>
    <w:multiLevelType w:val="hybridMultilevel"/>
    <w:tmpl w:val="81004DF0"/>
    <w:lvl w:ilvl="0" w:tplc="4F2498D4">
      <w:start w:val="4"/>
      <w:numFmt w:val="decimal"/>
      <w:lvlText w:val="%1."/>
      <w:lvlJc w:val="left"/>
      <w:pPr>
        <w:tabs>
          <w:tab w:val="num" w:pos="720"/>
        </w:tabs>
        <w:ind w:left="720" w:hanging="360"/>
      </w:pPr>
    </w:lvl>
    <w:lvl w:ilvl="1" w:tplc="85E41AB0" w:tentative="1">
      <w:start w:val="1"/>
      <w:numFmt w:val="decimal"/>
      <w:lvlText w:val="%2."/>
      <w:lvlJc w:val="left"/>
      <w:pPr>
        <w:tabs>
          <w:tab w:val="num" w:pos="1440"/>
        </w:tabs>
        <w:ind w:left="1440" w:hanging="360"/>
      </w:pPr>
    </w:lvl>
    <w:lvl w:ilvl="2" w:tplc="2B662D36" w:tentative="1">
      <w:start w:val="1"/>
      <w:numFmt w:val="decimal"/>
      <w:lvlText w:val="%3."/>
      <w:lvlJc w:val="left"/>
      <w:pPr>
        <w:tabs>
          <w:tab w:val="num" w:pos="2160"/>
        </w:tabs>
        <w:ind w:left="2160" w:hanging="360"/>
      </w:pPr>
    </w:lvl>
    <w:lvl w:ilvl="3" w:tplc="BD4C9802" w:tentative="1">
      <w:start w:val="1"/>
      <w:numFmt w:val="decimal"/>
      <w:lvlText w:val="%4."/>
      <w:lvlJc w:val="left"/>
      <w:pPr>
        <w:tabs>
          <w:tab w:val="num" w:pos="2880"/>
        </w:tabs>
        <w:ind w:left="2880" w:hanging="360"/>
      </w:pPr>
    </w:lvl>
    <w:lvl w:ilvl="4" w:tplc="16507548" w:tentative="1">
      <w:start w:val="1"/>
      <w:numFmt w:val="decimal"/>
      <w:lvlText w:val="%5."/>
      <w:lvlJc w:val="left"/>
      <w:pPr>
        <w:tabs>
          <w:tab w:val="num" w:pos="3600"/>
        </w:tabs>
        <w:ind w:left="3600" w:hanging="360"/>
      </w:pPr>
    </w:lvl>
    <w:lvl w:ilvl="5" w:tplc="D1D44F76" w:tentative="1">
      <w:start w:val="1"/>
      <w:numFmt w:val="decimal"/>
      <w:lvlText w:val="%6."/>
      <w:lvlJc w:val="left"/>
      <w:pPr>
        <w:tabs>
          <w:tab w:val="num" w:pos="4320"/>
        </w:tabs>
        <w:ind w:left="4320" w:hanging="360"/>
      </w:pPr>
    </w:lvl>
    <w:lvl w:ilvl="6" w:tplc="F5D0C54A" w:tentative="1">
      <w:start w:val="1"/>
      <w:numFmt w:val="decimal"/>
      <w:lvlText w:val="%7."/>
      <w:lvlJc w:val="left"/>
      <w:pPr>
        <w:tabs>
          <w:tab w:val="num" w:pos="5040"/>
        </w:tabs>
        <w:ind w:left="5040" w:hanging="360"/>
      </w:pPr>
    </w:lvl>
    <w:lvl w:ilvl="7" w:tplc="59C2DFD8" w:tentative="1">
      <w:start w:val="1"/>
      <w:numFmt w:val="decimal"/>
      <w:lvlText w:val="%8."/>
      <w:lvlJc w:val="left"/>
      <w:pPr>
        <w:tabs>
          <w:tab w:val="num" w:pos="5760"/>
        </w:tabs>
        <w:ind w:left="5760" w:hanging="360"/>
      </w:pPr>
    </w:lvl>
    <w:lvl w:ilvl="8" w:tplc="185280B6" w:tentative="1">
      <w:start w:val="1"/>
      <w:numFmt w:val="decimal"/>
      <w:lvlText w:val="%9."/>
      <w:lvlJc w:val="left"/>
      <w:pPr>
        <w:tabs>
          <w:tab w:val="num" w:pos="6480"/>
        </w:tabs>
        <w:ind w:left="6480" w:hanging="360"/>
      </w:pPr>
    </w:lvl>
  </w:abstractNum>
  <w:abstractNum w:abstractNumId="11">
    <w:nsid w:val="24660DCF"/>
    <w:multiLevelType w:val="hybridMultilevel"/>
    <w:tmpl w:val="F5F42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C9726F"/>
    <w:multiLevelType w:val="hybridMultilevel"/>
    <w:tmpl w:val="D8886CBE"/>
    <w:lvl w:ilvl="0" w:tplc="23ACCB98">
      <w:start w:val="1"/>
      <w:numFmt w:val="bullet"/>
      <w:lvlText w:val="•"/>
      <w:lvlJc w:val="left"/>
      <w:pPr>
        <w:tabs>
          <w:tab w:val="num" w:pos="720"/>
        </w:tabs>
        <w:ind w:left="720" w:hanging="360"/>
      </w:pPr>
      <w:rPr>
        <w:rFonts w:ascii="Arial" w:hAnsi="Arial" w:hint="default"/>
      </w:rPr>
    </w:lvl>
    <w:lvl w:ilvl="1" w:tplc="FB1E4AEA">
      <w:start w:val="2447"/>
      <w:numFmt w:val="bullet"/>
      <w:lvlText w:val="•"/>
      <w:lvlJc w:val="left"/>
      <w:pPr>
        <w:tabs>
          <w:tab w:val="num" w:pos="1440"/>
        </w:tabs>
        <w:ind w:left="1440" w:hanging="360"/>
      </w:pPr>
      <w:rPr>
        <w:rFonts w:ascii="Arial" w:hAnsi="Arial" w:hint="default"/>
      </w:rPr>
    </w:lvl>
    <w:lvl w:ilvl="2" w:tplc="759EC2E4" w:tentative="1">
      <w:start w:val="1"/>
      <w:numFmt w:val="bullet"/>
      <w:lvlText w:val="•"/>
      <w:lvlJc w:val="left"/>
      <w:pPr>
        <w:tabs>
          <w:tab w:val="num" w:pos="2160"/>
        </w:tabs>
        <w:ind w:left="2160" w:hanging="360"/>
      </w:pPr>
      <w:rPr>
        <w:rFonts w:ascii="Arial" w:hAnsi="Arial" w:hint="default"/>
      </w:rPr>
    </w:lvl>
    <w:lvl w:ilvl="3" w:tplc="19A2ACF2" w:tentative="1">
      <w:start w:val="1"/>
      <w:numFmt w:val="bullet"/>
      <w:lvlText w:val="•"/>
      <w:lvlJc w:val="left"/>
      <w:pPr>
        <w:tabs>
          <w:tab w:val="num" w:pos="2880"/>
        </w:tabs>
        <w:ind w:left="2880" w:hanging="360"/>
      </w:pPr>
      <w:rPr>
        <w:rFonts w:ascii="Arial" w:hAnsi="Arial" w:hint="default"/>
      </w:rPr>
    </w:lvl>
    <w:lvl w:ilvl="4" w:tplc="3C60B8B0" w:tentative="1">
      <w:start w:val="1"/>
      <w:numFmt w:val="bullet"/>
      <w:lvlText w:val="•"/>
      <w:lvlJc w:val="left"/>
      <w:pPr>
        <w:tabs>
          <w:tab w:val="num" w:pos="3600"/>
        </w:tabs>
        <w:ind w:left="3600" w:hanging="360"/>
      </w:pPr>
      <w:rPr>
        <w:rFonts w:ascii="Arial" w:hAnsi="Arial" w:hint="default"/>
      </w:rPr>
    </w:lvl>
    <w:lvl w:ilvl="5" w:tplc="B44C5370" w:tentative="1">
      <w:start w:val="1"/>
      <w:numFmt w:val="bullet"/>
      <w:lvlText w:val="•"/>
      <w:lvlJc w:val="left"/>
      <w:pPr>
        <w:tabs>
          <w:tab w:val="num" w:pos="4320"/>
        </w:tabs>
        <w:ind w:left="4320" w:hanging="360"/>
      </w:pPr>
      <w:rPr>
        <w:rFonts w:ascii="Arial" w:hAnsi="Arial" w:hint="default"/>
      </w:rPr>
    </w:lvl>
    <w:lvl w:ilvl="6" w:tplc="76FC3C80" w:tentative="1">
      <w:start w:val="1"/>
      <w:numFmt w:val="bullet"/>
      <w:lvlText w:val="•"/>
      <w:lvlJc w:val="left"/>
      <w:pPr>
        <w:tabs>
          <w:tab w:val="num" w:pos="5040"/>
        </w:tabs>
        <w:ind w:left="5040" w:hanging="360"/>
      </w:pPr>
      <w:rPr>
        <w:rFonts w:ascii="Arial" w:hAnsi="Arial" w:hint="default"/>
      </w:rPr>
    </w:lvl>
    <w:lvl w:ilvl="7" w:tplc="830C0D46" w:tentative="1">
      <w:start w:val="1"/>
      <w:numFmt w:val="bullet"/>
      <w:lvlText w:val="•"/>
      <w:lvlJc w:val="left"/>
      <w:pPr>
        <w:tabs>
          <w:tab w:val="num" w:pos="5760"/>
        </w:tabs>
        <w:ind w:left="5760" w:hanging="360"/>
      </w:pPr>
      <w:rPr>
        <w:rFonts w:ascii="Arial" w:hAnsi="Arial" w:hint="default"/>
      </w:rPr>
    </w:lvl>
    <w:lvl w:ilvl="8" w:tplc="85C44764" w:tentative="1">
      <w:start w:val="1"/>
      <w:numFmt w:val="bullet"/>
      <w:lvlText w:val="•"/>
      <w:lvlJc w:val="left"/>
      <w:pPr>
        <w:tabs>
          <w:tab w:val="num" w:pos="6480"/>
        </w:tabs>
        <w:ind w:left="6480" w:hanging="360"/>
      </w:pPr>
      <w:rPr>
        <w:rFonts w:ascii="Arial" w:hAnsi="Arial" w:hint="default"/>
      </w:rPr>
    </w:lvl>
  </w:abstractNum>
  <w:abstractNum w:abstractNumId="13">
    <w:nsid w:val="296E1A7E"/>
    <w:multiLevelType w:val="hybridMultilevel"/>
    <w:tmpl w:val="3762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D17103"/>
    <w:multiLevelType w:val="hybridMultilevel"/>
    <w:tmpl w:val="7A1CF760"/>
    <w:lvl w:ilvl="0" w:tplc="DBF4A5E0">
      <w:start w:val="1"/>
      <w:numFmt w:val="bullet"/>
      <w:lvlText w:val="•"/>
      <w:lvlJc w:val="left"/>
      <w:pPr>
        <w:tabs>
          <w:tab w:val="num" w:pos="720"/>
        </w:tabs>
        <w:ind w:left="720" w:hanging="360"/>
      </w:pPr>
      <w:rPr>
        <w:rFonts w:ascii="Arial" w:hAnsi="Arial" w:hint="default"/>
      </w:rPr>
    </w:lvl>
    <w:lvl w:ilvl="1" w:tplc="04382B3C" w:tentative="1">
      <w:start w:val="1"/>
      <w:numFmt w:val="bullet"/>
      <w:lvlText w:val="•"/>
      <w:lvlJc w:val="left"/>
      <w:pPr>
        <w:tabs>
          <w:tab w:val="num" w:pos="1440"/>
        </w:tabs>
        <w:ind w:left="1440" w:hanging="360"/>
      </w:pPr>
      <w:rPr>
        <w:rFonts w:ascii="Arial" w:hAnsi="Arial" w:hint="default"/>
      </w:rPr>
    </w:lvl>
    <w:lvl w:ilvl="2" w:tplc="1B0E5D3C" w:tentative="1">
      <w:start w:val="1"/>
      <w:numFmt w:val="bullet"/>
      <w:lvlText w:val="•"/>
      <w:lvlJc w:val="left"/>
      <w:pPr>
        <w:tabs>
          <w:tab w:val="num" w:pos="2160"/>
        </w:tabs>
        <w:ind w:left="2160" w:hanging="360"/>
      </w:pPr>
      <w:rPr>
        <w:rFonts w:ascii="Arial" w:hAnsi="Arial" w:hint="default"/>
      </w:rPr>
    </w:lvl>
    <w:lvl w:ilvl="3" w:tplc="5C26AF08" w:tentative="1">
      <w:start w:val="1"/>
      <w:numFmt w:val="bullet"/>
      <w:lvlText w:val="•"/>
      <w:lvlJc w:val="left"/>
      <w:pPr>
        <w:tabs>
          <w:tab w:val="num" w:pos="2880"/>
        </w:tabs>
        <w:ind w:left="2880" w:hanging="360"/>
      </w:pPr>
      <w:rPr>
        <w:rFonts w:ascii="Arial" w:hAnsi="Arial" w:hint="default"/>
      </w:rPr>
    </w:lvl>
    <w:lvl w:ilvl="4" w:tplc="63CE33B6" w:tentative="1">
      <w:start w:val="1"/>
      <w:numFmt w:val="bullet"/>
      <w:lvlText w:val="•"/>
      <w:lvlJc w:val="left"/>
      <w:pPr>
        <w:tabs>
          <w:tab w:val="num" w:pos="3600"/>
        </w:tabs>
        <w:ind w:left="3600" w:hanging="360"/>
      </w:pPr>
      <w:rPr>
        <w:rFonts w:ascii="Arial" w:hAnsi="Arial" w:hint="default"/>
      </w:rPr>
    </w:lvl>
    <w:lvl w:ilvl="5" w:tplc="516AC3DE" w:tentative="1">
      <w:start w:val="1"/>
      <w:numFmt w:val="bullet"/>
      <w:lvlText w:val="•"/>
      <w:lvlJc w:val="left"/>
      <w:pPr>
        <w:tabs>
          <w:tab w:val="num" w:pos="4320"/>
        </w:tabs>
        <w:ind w:left="4320" w:hanging="360"/>
      </w:pPr>
      <w:rPr>
        <w:rFonts w:ascii="Arial" w:hAnsi="Arial" w:hint="default"/>
      </w:rPr>
    </w:lvl>
    <w:lvl w:ilvl="6" w:tplc="B9522DD0" w:tentative="1">
      <w:start w:val="1"/>
      <w:numFmt w:val="bullet"/>
      <w:lvlText w:val="•"/>
      <w:lvlJc w:val="left"/>
      <w:pPr>
        <w:tabs>
          <w:tab w:val="num" w:pos="5040"/>
        </w:tabs>
        <w:ind w:left="5040" w:hanging="360"/>
      </w:pPr>
      <w:rPr>
        <w:rFonts w:ascii="Arial" w:hAnsi="Arial" w:hint="default"/>
      </w:rPr>
    </w:lvl>
    <w:lvl w:ilvl="7" w:tplc="F40402CA" w:tentative="1">
      <w:start w:val="1"/>
      <w:numFmt w:val="bullet"/>
      <w:lvlText w:val="•"/>
      <w:lvlJc w:val="left"/>
      <w:pPr>
        <w:tabs>
          <w:tab w:val="num" w:pos="5760"/>
        </w:tabs>
        <w:ind w:left="5760" w:hanging="360"/>
      </w:pPr>
      <w:rPr>
        <w:rFonts w:ascii="Arial" w:hAnsi="Arial" w:hint="default"/>
      </w:rPr>
    </w:lvl>
    <w:lvl w:ilvl="8" w:tplc="80FA67BE" w:tentative="1">
      <w:start w:val="1"/>
      <w:numFmt w:val="bullet"/>
      <w:lvlText w:val="•"/>
      <w:lvlJc w:val="left"/>
      <w:pPr>
        <w:tabs>
          <w:tab w:val="num" w:pos="6480"/>
        </w:tabs>
        <w:ind w:left="6480" w:hanging="360"/>
      </w:pPr>
      <w:rPr>
        <w:rFonts w:ascii="Arial" w:hAnsi="Arial" w:hint="default"/>
      </w:rPr>
    </w:lvl>
  </w:abstractNum>
  <w:abstractNum w:abstractNumId="15">
    <w:nsid w:val="32646743"/>
    <w:multiLevelType w:val="hybridMultilevel"/>
    <w:tmpl w:val="7430EE08"/>
    <w:lvl w:ilvl="0" w:tplc="559E29E4">
      <w:start w:val="1"/>
      <w:numFmt w:val="bullet"/>
      <w:lvlText w:val="•"/>
      <w:lvlJc w:val="left"/>
      <w:pPr>
        <w:tabs>
          <w:tab w:val="num" w:pos="720"/>
        </w:tabs>
        <w:ind w:left="720" w:hanging="360"/>
      </w:pPr>
      <w:rPr>
        <w:rFonts w:ascii="Arial" w:hAnsi="Arial" w:hint="default"/>
      </w:rPr>
    </w:lvl>
    <w:lvl w:ilvl="1" w:tplc="8AB818D6" w:tentative="1">
      <w:start w:val="1"/>
      <w:numFmt w:val="bullet"/>
      <w:lvlText w:val="•"/>
      <w:lvlJc w:val="left"/>
      <w:pPr>
        <w:tabs>
          <w:tab w:val="num" w:pos="1440"/>
        </w:tabs>
        <w:ind w:left="1440" w:hanging="360"/>
      </w:pPr>
      <w:rPr>
        <w:rFonts w:ascii="Arial" w:hAnsi="Arial" w:hint="default"/>
      </w:rPr>
    </w:lvl>
    <w:lvl w:ilvl="2" w:tplc="18249210" w:tentative="1">
      <w:start w:val="1"/>
      <w:numFmt w:val="bullet"/>
      <w:lvlText w:val="•"/>
      <w:lvlJc w:val="left"/>
      <w:pPr>
        <w:tabs>
          <w:tab w:val="num" w:pos="2160"/>
        </w:tabs>
        <w:ind w:left="2160" w:hanging="360"/>
      </w:pPr>
      <w:rPr>
        <w:rFonts w:ascii="Arial" w:hAnsi="Arial" w:hint="default"/>
      </w:rPr>
    </w:lvl>
    <w:lvl w:ilvl="3" w:tplc="041AD904" w:tentative="1">
      <w:start w:val="1"/>
      <w:numFmt w:val="bullet"/>
      <w:lvlText w:val="•"/>
      <w:lvlJc w:val="left"/>
      <w:pPr>
        <w:tabs>
          <w:tab w:val="num" w:pos="2880"/>
        </w:tabs>
        <w:ind w:left="2880" w:hanging="360"/>
      </w:pPr>
      <w:rPr>
        <w:rFonts w:ascii="Arial" w:hAnsi="Arial" w:hint="default"/>
      </w:rPr>
    </w:lvl>
    <w:lvl w:ilvl="4" w:tplc="F028D032" w:tentative="1">
      <w:start w:val="1"/>
      <w:numFmt w:val="bullet"/>
      <w:lvlText w:val="•"/>
      <w:lvlJc w:val="left"/>
      <w:pPr>
        <w:tabs>
          <w:tab w:val="num" w:pos="3600"/>
        </w:tabs>
        <w:ind w:left="3600" w:hanging="360"/>
      </w:pPr>
      <w:rPr>
        <w:rFonts w:ascii="Arial" w:hAnsi="Arial" w:hint="default"/>
      </w:rPr>
    </w:lvl>
    <w:lvl w:ilvl="5" w:tplc="A072BAFC" w:tentative="1">
      <w:start w:val="1"/>
      <w:numFmt w:val="bullet"/>
      <w:lvlText w:val="•"/>
      <w:lvlJc w:val="left"/>
      <w:pPr>
        <w:tabs>
          <w:tab w:val="num" w:pos="4320"/>
        </w:tabs>
        <w:ind w:left="4320" w:hanging="360"/>
      </w:pPr>
      <w:rPr>
        <w:rFonts w:ascii="Arial" w:hAnsi="Arial" w:hint="default"/>
      </w:rPr>
    </w:lvl>
    <w:lvl w:ilvl="6" w:tplc="EFDC804E" w:tentative="1">
      <w:start w:val="1"/>
      <w:numFmt w:val="bullet"/>
      <w:lvlText w:val="•"/>
      <w:lvlJc w:val="left"/>
      <w:pPr>
        <w:tabs>
          <w:tab w:val="num" w:pos="5040"/>
        </w:tabs>
        <w:ind w:left="5040" w:hanging="360"/>
      </w:pPr>
      <w:rPr>
        <w:rFonts w:ascii="Arial" w:hAnsi="Arial" w:hint="default"/>
      </w:rPr>
    </w:lvl>
    <w:lvl w:ilvl="7" w:tplc="98E2BA76" w:tentative="1">
      <w:start w:val="1"/>
      <w:numFmt w:val="bullet"/>
      <w:lvlText w:val="•"/>
      <w:lvlJc w:val="left"/>
      <w:pPr>
        <w:tabs>
          <w:tab w:val="num" w:pos="5760"/>
        </w:tabs>
        <w:ind w:left="5760" w:hanging="360"/>
      </w:pPr>
      <w:rPr>
        <w:rFonts w:ascii="Arial" w:hAnsi="Arial" w:hint="default"/>
      </w:rPr>
    </w:lvl>
    <w:lvl w:ilvl="8" w:tplc="E0E404AE" w:tentative="1">
      <w:start w:val="1"/>
      <w:numFmt w:val="bullet"/>
      <w:lvlText w:val="•"/>
      <w:lvlJc w:val="left"/>
      <w:pPr>
        <w:tabs>
          <w:tab w:val="num" w:pos="6480"/>
        </w:tabs>
        <w:ind w:left="6480" w:hanging="360"/>
      </w:pPr>
      <w:rPr>
        <w:rFonts w:ascii="Arial" w:hAnsi="Arial" w:hint="default"/>
      </w:rPr>
    </w:lvl>
  </w:abstractNum>
  <w:abstractNum w:abstractNumId="16">
    <w:nsid w:val="35983406"/>
    <w:multiLevelType w:val="hybridMultilevel"/>
    <w:tmpl w:val="02085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F90FC3"/>
    <w:multiLevelType w:val="hybridMultilevel"/>
    <w:tmpl w:val="BD0AE25E"/>
    <w:lvl w:ilvl="0" w:tplc="EB0A67A0">
      <w:start w:val="2"/>
      <w:numFmt w:val="lowerLetter"/>
      <w:lvlText w:val="%1)"/>
      <w:lvlJc w:val="left"/>
      <w:pPr>
        <w:tabs>
          <w:tab w:val="num" w:pos="720"/>
        </w:tabs>
        <w:ind w:left="720" w:hanging="360"/>
      </w:pPr>
    </w:lvl>
    <w:lvl w:ilvl="1" w:tplc="0526FF7A">
      <w:start w:val="1"/>
      <w:numFmt w:val="lowerLetter"/>
      <w:lvlText w:val="%2)"/>
      <w:lvlJc w:val="left"/>
      <w:pPr>
        <w:tabs>
          <w:tab w:val="num" w:pos="1440"/>
        </w:tabs>
        <w:ind w:left="1440" w:hanging="360"/>
      </w:pPr>
    </w:lvl>
    <w:lvl w:ilvl="2" w:tplc="B9601352" w:tentative="1">
      <w:start w:val="1"/>
      <w:numFmt w:val="lowerLetter"/>
      <w:lvlText w:val="%3)"/>
      <w:lvlJc w:val="left"/>
      <w:pPr>
        <w:tabs>
          <w:tab w:val="num" w:pos="2160"/>
        </w:tabs>
        <w:ind w:left="2160" w:hanging="360"/>
      </w:pPr>
    </w:lvl>
    <w:lvl w:ilvl="3" w:tplc="7CAA170A" w:tentative="1">
      <w:start w:val="1"/>
      <w:numFmt w:val="lowerLetter"/>
      <w:lvlText w:val="%4)"/>
      <w:lvlJc w:val="left"/>
      <w:pPr>
        <w:tabs>
          <w:tab w:val="num" w:pos="2880"/>
        </w:tabs>
        <w:ind w:left="2880" w:hanging="360"/>
      </w:pPr>
    </w:lvl>
    <w:lvl w:ilvl="4" w:tplc="5100E272" w:tentative="1">
      <w:start w:val="1"/>
      <w:numFmt w:val="lowerLetter"/>
      <w:lvlText w:val="%5)"/>
      <w:lvlJc w:val="left"/>
      <w:pPr>
        <w:tabs>
          <w:tab w:val="num" w:pos="3600"/>
        </w:tabs>
        <w:ind w:left="3600" w:hanging="360"/>
      </w:pPr>
    </w:lvl>
    <w:lvl w:ilvl="5" w:tplc="DA881EB2" w:tentative="1">
      <w:start w:val="1"/>
      <w:numFmt w:val="lowerLetter"/>
      <w:lvlText w:val="%6)"/>
      <w:lvlJc w:val="left"/>
      <w:pPr>
        <w:tabs>
          <w:tab w:val="num" w:pos="4320"/>
        </w:tabs>
        <w:ind w:left="4320" w:hanging="360"/>
      </w:pPr>
    </w:lvl>
    <w:lvl w:ilvl="6" w:tplc="0B10DD8E" w:tentative="1">
      <w:start w:val="1"/>
      <w:numFmt w:val="lowerLetter"/>
      <w:lvlText w:val="%7)"/>
      <w:lvlJc w:val="left"/>
      <w:pPr>
        <w:tabs>
          <w:tab w:val="num" w:pos="5040"/>
        </w:tabs>
        <w:ind w:left="5040" w:hanging="360"/>
      </w:pPr>
    </w:lvl>
    <w:lvl w:ilvl="7" w:tplc="521C745A" w:tentative="1">
      <w:start w:val="1"/>
      <w:numFmt w:val="lowerLetter"/>
      <w:lvlText w:val="%8)"/>
      <w:lvlJc w:val="left"/>
      <w:pPr>
        <w:tabs>
          <w:tab w:val="num" w:pos="5760"/>
        </w:tabs>
        <w:ind w:left="5760" w:hanging="360"/>
      </w:pPr>
    </w:lvl>
    <w:lvl w:ilvl="8" w:tplc="37C8606E" w:tentative="1">
      <w:start w:val="1"/>
      <w:numFmt w:val="lowerLetter"/>
      <w:lvlText w:val="%9)"/>
      <w:lvlJc w:val="left"/>
      <w:pPr>
        <w:tabs>
          <w:tab w:val="num" w:pos="6480"/>
        </w:tabs>
        <w:ind w:left="6480" w:hanging="360"/>
      </w:pPr>
    </w:lvl>
  </w:abstractNum>
  <w:abstractNum w:abstractNumId="18">
    <w:nsid w:val="3FD57D1A"/>
    <w:multiLevelType w:val="hybridMultilevel"/>
    <w:tmpl w:val="4F225484"/>
    <w:lvl w:ilvl="0" w:tplc="DC7E8DAA">
      <w:start w:val="1"/>
      <w:numFmt w:val="lowerLetter"/>
      <w:lvlText w:val="%1)"/>
      <w:lvlJc w:val="left"/>
      <w:pPr>
        <w:tabs>
          <w:tab w:val="num" w:pos="720"/>
        </w:tabs>
        <w:ind w:left="720" w:hanging="360"/>
      </w:pPr>
    </w:lvl>
    <w:lvl w:ilvl="1" w:tplc="36D6F774">
      <w:start w:val="1"/>
      <w:numFmt w:val="lowerLetter"/>
      <w:lvlText w:val="%2)"/>
      <w:lvlJc w:val="left"/>
      <w:pPr>
        <w:tabs>
          <w:tab w:val="num" w:pos="1440"/>
        </w:tabs>
        <w:ind w:left="1440" w:hanging="360"/>
      </w:pPr>
    </w:lvl>
    <w:lvl w:ilvl="2" w:tplc="B78A9F88" w:tentative="1">
      <w:start w:val="1"/>
      <w:numFmt w:val="lowerLetter"/>
      <w:lvlText w:val="%3)"/>
      <w:lvlJc w:val="left"/>
      <w:pPr>
        <w:tabs>
          <w:tab w:val="num" w:pos="2160"/>
        </w:tabs>
        <w:ind w:left="2160" w:hanging="360"/>
      </w:pPr>
    </w:lvl>
    <w:lvl w:ilvl="3" w:tplc="9ADC578C" w:tentative="1">
      <w:start w:val="1"/>
      <w:numFmt w:val="lowerLetter"/>
      <w:lvlText w:val="%4)"/>
      <w:lvlJc w:val="left"/>
      <w:pPr>
        <w:tabs>
          <w:tab w:val="num" w:pos="2880"/>
        </w:tabs>
        <w:ind w:left="2880" w:hanging="360"/>
      </w:pPr>
    </w:lvl>
    <w:lvl w:ilvl="4" w:tplc="EFA8A262" w:tentative="1">
      <w:start w:val="1"/>
      <w:numFmt w:val="lowerLetter"/>
      <w:lvlText w:val="%5)"/>
      <w:lvlJc w:val="left"/>
      <w:pPr>
        <w:tabs>
          <w:tab w:val="num" w:pos="3600"/>
        </w:tabs>
        <w:ind w:left="3600" w:hanging="360"/>
      </w:pPr>
    </w:lvl>
    <w:lvl w:ilvl="5" w:tplc="0AE42BA4" w:tentative="1">
      <w:start w:val="1"/>
      <w:numFmt w:val="lowerLetter"/>
      <w:lvlText w:val="%6)"/>
      <w:lvlJc w:val="left"/>
      <w:pPr>
        <w:tabs>
          <w:tab w:val="num" w:pos="4320"/>
        </w:tabs>
        <w:ind w:left="4320" w:hanging="360"/>
      </w:pPr>
    </w:lvl>
    <w:lvl w:ilvl="6" w:tplc="79681CF0" w:tentative="1">
      <w:start w:val="1"/>
      <w:numFmt w:val="lowerLetter"/>
      <w:lvlText w:val="%7)"/>
      <w:lvlJc w:val="left"/>
      <w:pPr>
        <w:tabs>
          <w:tab w:val="num" w:pos="5040"/>
        </w:tabs>
        <w:ind w:left="5040" w:hanging="360"/>
      </w:pPr>
    </w:lvl>
    <w:lvl w:ilvl="7" w:tplc="7ABC1AA2" w:tentative="1">
      <w:start w:val="1"/>
      <w:numFmt w:val="lowerLetter"/>
      <w:lvlText w:val="%8)"/>
      <w:lvlJc w:val="left"/>
      <w:pPr>
        <w:tabs>
          <w:tab w:val="num" w:pos="5760"/>
        </w:tabs>
        <w:ind w:left="5760" w:hanging="360"/>
      </w:pPr>
    </w:lvl>
    <w:lvl w:ilvl="8" w:tplc="080C015E" w:tentative="1">
      <w:start w:val="1"/>
      <w:numFmt w:val="lowerLetter"/>
      <w:lvlText w:val="%9)"/>
      <w:lvlJc w:val="left"/>
      <w:pPr>
        <w:tabs>
          <w:tab w:val="num" w:pos="6480"/>
        </w:tabs>
        <w:ind w:left="6480" w:hanging="360"/>
      </w:pPr>
    </w:lvl>
  </w:abstractNum>
  <w:abstractNum w:abstractNumId="19">
    <w:nsid w:val="40512289"/>
    <w:multiLevelType w:val="multilevel"/>
    <w:tmpl w:val="551A51C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0AE1056"/>
    <w:multiLevelType w:val="hybridMultilevel"/>
    <w:tmpl w:val="E80C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6D4241"/>
    <w:multiLevelType w:val="hybridMultilevel"/>
    <w:tmpl w:val="D644A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6B02352"/>
    <w:multiLevelType w:val="hybridMultilevel"/>
    <w:tmpl w:val="95F6873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47B64E9D"/>
    <w:multiLevelType w:val="hybridMultilevel"/>
    <w:tmpl w:val="3748431A"/>
    <w:lvl w:ilvl="0" w:tplc="0809000F">
      <w:start w:val="1"/>
      <w:numFmt w:val="decimal"/>
      <w:lvlText w:val="%1."/>
      <w:lvlJc w:val="left"/>
      <w:pPr>
        <w:tabs>
          <w:tab w:val="num" w:pos="720"/>
        </w:tabs>
        <w:ind w:left="720" w:hanging="360"/>
      </w:pPr>
      <w:rPr>
        <w:rFonts w:hint="default"/>
      </w:rPr>
    </w:lvl>
    <w:lvl w:ilvl="1" w:tplc="0B8EA904" w:tentative="1">
      <w:start w:val="1"/>
      <w:numFmt w:val="bullet"/>
      <w:lvlText w:val="•"/>
      <w:lvlJc w:val="left"/>
      <w:pPr>
        <w:tabs>
          <w:tab w:val="num" w:pos="1440"/>
        </w:tabs>
        <w:ind w:left="1440" w:hanging="360"/>
      </w:pPr>
      <w:rPr>
        <w:rFonts w:ascii="Arial" w:hAnsi="Arial" w:hint="default"/>
      </w:rPr>
    </w:lvl>
    <w:lvl w:ilvl="2" w:tplc="6BAACE32" w:tentative="1">
      <w:start w:val="1"/>
      <w:numFmt w:val="bullet"/>
      <w:lvlText w:val="•"/>
      <w:lvlJc w:val="left"/>
      <w:pPr>
        <w:tabs>
          <w:tab w:val="num" w:pos="2160"/>
        </w:tabs>
        <w:ind w:left="2160" w:hanging="360"/>
      </w:pPr>
      <w:rPr>
        <w:rFonts w:ascii="Arial" w:hAnsi="Arial" w:hint="default"/>
      </w:rPr>
    </w:lvl>
    <w:lvl w:ilvl="3" w:tplc="F50EA200" w:tentative="1">
      <w:start w:val="1"/>
      <w:numFmt w:val="bullet"/>
      <w:lvlText w:val="•"/>
      <w:lvlJc w:val="left"/>
      <w:pPr>
        <w:tabs>
          <w:tab w:val="num" w:pos="2880"/>
        </w:tabs>
        <w:ind w:left="2880" w:hanging="360"/>
      </w:pPr>
      <w:rPr>
        <w:rFonts w:ascii="Arial" w:hAnsi="Arial" w:hint="default"/>
      </w:rPr>
    </w:lvl>
    <w:lvl w:ilvl="4" w:tplc="71542A66" w:tentative="1">
      <w:start w:val="1"/>
      <w:numFmt w:val="bullet"/>
      <w:lvlText w:val="•"/>
      <w:lvlJc w:val="left"/>
      <w:pPr>
        <w:tabs>
          <w:tab w:val="num" w:pos="3600"/>
        </w:tabs>
        <w:ind w:left="3600" w:hanging="360"/>
      </w:pPr>
      <w:rPr>
        <w:rFonts w:ascii="Arial" w:hAnsi="Arial" w:hint="default"/>
      </w:rPr>
    </w:lvl>
    <w:lvl w:ilvl="5" w:tplc="EA1CCC14" w:tentative="1">
      <w:start w:val="1"/>
      <w:numFmt w:val="bullet"/>
      <w:lvlText w:val="•"/>
      <w:lvlJc w:val="left"/>
      <w:pPr>
        <w:tabs>
          <w:tab w:val="num" w:pos="4320"/>
        </w:tabs>
        <w:ind w:left="4320" w:hanging="360"/>
      </w:pPr>
      <w:rPr>
        <w:rFonts w:ascii="Arial" w:hAnsi="Arial" w:hint="default"/>
      </w:rPr>
    </w:lvl>
    <w:lvl w:ilvl="6" w:tplc="B0E49274" w:tentative="1">
      <w:start w:val="1"/>
      <w:numFmt w:val="bullet"/>
      <w:lvlText w:val="•"/>
      <w:lvlJc w:val="left"/>
      <w:pPr>
        <w:tabs>
          <w:tab w:val="num" w:pos="5040"/>
        </w:tabs>
        <w:ind w:left="5040" w:hanging="360"/>
      </w:pPr>
      <w:rPr>
        <w:rFonts w:ascii="Arial" w:hAnsi="Arial" w:hint="default"/>
      </w:rPr>
    </w:lvl>
    <w:lvl w:ilvl="7" w:tplc="0D30664C" w:tentative="1">
      <w:start w:val="1"/>
      <w:numFmt w:val="bullet"/>
      <w:lvlText w:val="•"/>
      <w:lvlJc w:val="left"/>
      <w:pPr>
        <w:tabs>
          <w:tab w:val="num" w:pos="5760"/>
        </w:tabs>
        <w:ind w:left="5760" w:hanging="360"/>
      </w:pPr>
      <w:rPr>
        <w:rFonts w:ascii="Arial" w:hAnsi="Arial" w:hint="default"/>
      </w:rPr>
    </w:lvl>
    <w:lvl w:ilvl="8" w:tplc="D916C778" w:tentative="1">
      <w:start w:val="1"/>
      <w:numFmt w:val="bullet"/>
      <w:lvlText w:val="•"/>
      <w:lvlJc w:val="left"/>
      <w:pPr>
        <w:tabs>
          <w:tab w:val="num" w:pos="6480"/>
        </w:tabs>
        <w:ind w:left="6480" w:hanging="360"/>
      </w:pPr>
      <w:rPr>
        <w:rFonts w:ascii="Arial" w:hAnsi="Arial" w:hint="default"/>
      </w:rPr>
    </w:lvl>
  </w:abstractNum>
  <w:abstractNum w:abstractNumId="24">
    <w:nsid w:val="481175D3"/>
    <w:multiLevelType w:val="hybridMultilevel"/>
    <w:tmpl w:val="F7088E6A"/>
    <w:lvl w:ilvl="0" w:tplc="1878F728">
      <w:start w:val="1"/>
      <w:numFmt w:val="bullet"/>
      <w:lvlText w:val="•"/>
      <w:lvlJc w:val="left"/>
      <w:pPr>
        <w:tabs>
          <w:tab w:val="num" w:pos="720"/>
        </w:tabs>
        <w:ind w:left="720" w:hanging="360"/>
      </w:pPr>
      <w:rPr>
        <w:rFonts w:ascii="Arial" w:hAnsi="Arial" w:hint="default"/>
      </w:rPr>
    </w:lvl>
    <w:lvl w:ilvl="1" w:tplc="6856383C" w:tentative="1">
      <w:start w:val="1"/>
      <w:numFmt w:val="bullet"/>
      <w:lvlText w:val="•"/>
      <w:lvlJc w:val="left"/>
      <w:pPr>
        <w:tabs>
          <w:tab w:val="num" w:pos="1440"/>
        </w:tabs>
        <w:ind w:left="1440" w:hanging="360"/>
      </w:pPr>
      <w:rPr>
        <w:rFonts w:ascii="Arial" w:hAnsi="Arial" w:hint="default"/>
      </w:rPr>
    </w:lvl>
    <w:lvl w:ilvl="2" w:tplc="A170E3FE" w:tentative="1">
      <w:start w:val="1"/>
      <w:numFmt w:val="bullet"/>
      <w:lvlText w:val="•"/>
      <w:lvlJc w:val="left"/>
      <w:pPr>
        <w:tabs>
          <w:tab w:val="num" w:pos="2160"/>
        </w:tabs>
        <w:ind w:left="2160" w:hanging="360"/>
      </w:pPr>
      <w:rPr>
        <w:rFonts w:ascii="Arial" w:hAnsi="Arial" w:hint="default"/>
      </w:rPr>
    </w:lvl>
    <w:lvl w:ilvl="3" w:tplc="0FD01C3A" w:tentative="1">
      <w:start w:val="1"/>
      <w:numFmt w:val="bullet"/>
      <w:lvlText w:val="•"/>
      <w:lvlJc w:val="left"/>
      <w:pPr>
        <w:tabs>
          <w:tab w:val="num" w:pos="2880"/>
        </w:tabs>
        <w:ind w:left="2880" w:hanging="360"/>
      </w:pPr>
      <w:rPr>
        <w:rFonts w:ascii="Arial" w:hAnsi="Arial" w:hint="default"/>
      </w:rPr>
    </w:lvl>
    <w:lvl w:ilvl="4" w:tplc="33DAA2A4" w:tentative="1">
      <w:start w:val="1"/>
      <w:numFmt w:val="bullet"/>
      <w:lvlText w:val="•"/>
      <w:lvlJc w:val="left"/>
      <w:pPr>
        <w:tabs>
          <w:tab w:val="num" w:pos="3600"/>
        </w:tabs>
        <w:ind w:left="3600" w:hanging="360"/>
      </w:pPr>
      <w:rPr>
        <w:rFonts w:ascii="Arial" w:hAnsi="Arial" w:hint="default"/>
      </w:rPr>
    </w:lvl>
    <w:lvl w:ilvl="5" w:tplc="F70E90C2" w:tentative="1">
      <w:start w:val="1"/>
      <w:numFmt w:val="bullet"/>
      <w:lvlText w:val="•"/>
      <w:lvlJc w:val="left"/>
      <w:pPr>
        <w:tabs>
          <w:tab w:val="num" w:pos="4320"/>
        </w:tabs>
        <w:ind w:left="4320" w:hanging="360"/>
      </w:pPr>
      <w:rPr>
        <w:rFonts w:ascii="Arial" w:hAnsi="Arial" w:hint="default"/>
      </w:rPr>
    </w:lvl>
    <w:lvl w:ilvl="6" w:tplc="EFEAAA42" w:tentative="1">
      <w:start w:val="1"/>
      <w:numFmt w:val="bullet"/>
      <w:lvlText w:val="•"/>
      <w:lvlJc w:val="left"/>
      <w:pPr>
        <w:tabs>
          <w:tab w:val="num" w:pos="5040"/>
        </w:tabs>
        <w:ind w:left="5040" w:hanging="360"/>
      </w:pPr>
      <w:rPr>
        <w:rFonts w:ascii="Arial" w:hAnsi="Arial" w:hint="default"/>
      </w:rPr>
    </w:lvl>
    <w:lvl w:ilvl="7" w:tplc="4CBC1A5E" w:tentative="1">
      <w:start w:val="1"/>
      <w:numFmt w:val="bullet"/>
      <w:lvlText w:val="•"/>
      <w:lvlJc w:val="left"/>
      <w:pPr>
        <w:tabs>
          <w:tab w:val="num" w:pos="5760"/>
        </w:tabs>
        <w:ind w:left="5760" w:hanging="360"/>
      </w:pPr>
      <w:rPr>
        <w:rFonts w:ascii="Arial" w:hAnsi="Arial" w:hint="default"/>
      </w:rPr>
    </w:lvl>
    <w:lvl w:ilvl="8" w:tplc="EEAA9F7C" w:tentative="1">
      <w:start w:val="1"/>
      <w:numFmt w:val="bullet"/>
      <w:lvlText w:val="•"/>
      <w:lvlJc w:val="left"/>
      <w:pPr>
        <w:tabs>
          <w:tab w:val="num" w:pos="6480"/>
        </w:tabs>
        <w:ind w:left="6480" w:hanging="360"/>
      </w:pPr>
      <w:rPr>
        <w:rFonts w:ascii="Arial" w:hAnsi="Arial" w:hint="default"/>
      </w:rPr>
    </w:lvl>
  </w:abstractNum>
  <w:abstractNum w:abstractNumId="25">
    <w:nsid w:val="4ACD5480"/>
    <w:multiLevelType w:val="hybridMultilevel"/>
    <w:tmpl w:val="E2A225B4"/>
    <w:lvl w:ilvl="0" w:tplc="DEE47F9A">
      <w:start w:val="1"/>
      <w:numFmt w:val="bullet"/>
      <w:lvlText w:val="•"/>
      <w:lvlJc w:val="left"/>
      <w:pPr>
        <w:tabs>
          <w:tab w:val="num" w:pos="720"/>
        </w:tabs>
        <w:ind w:left="720" w:hanging="360"/>
      </w:pPr>
      <w:rPr>
        <w:rFonts w:ascii="Arial" w:hAnsi="Arial" w:hint="default"/>
      </w:rPr>
    </w:lvl>
    <w:lvl w:ilvl="1" w:tplc="9CE441B4">
      <w:start w:val="2447"/>
      <w:numFmt w:val="bullet"/>
      <w:lvlText w:val="•"/>
      <w:lvlJc w:val="left"/>
      <w:pPr>
        <w:tabs>
          <w:tab w:val="num" w:pos="1440"/>
        </w:tabs>
        <w:ind w:left="1440" w:hanging="360"/>
      </w:pPr>
      <w:rPr>
        <w:rFonts w:ascii="Arial" w:hAnsi="Arial" w:hint="default"/>
      </w:rPr>
    </w:lvl>
    <w:lvl w:ilvl="2" w:tplc="ED80E8C2" w:tentative="1">
      <w:start w:val="1"/>
      <w:numFmt w:val="bullet"/>
      <w:lvlText w:val="•"/>
      <w:lvlJc w:val="left"/>
      <w:pPr>
        <w:tabs>
          <w:tab w:val="num" w:pos="2160"/>
        </w:tabs>
        <w:ind w:left="2160" w:hanging="360"/>
      </w:pPr>
      <w:rPr>
        <w:rFonts w:ascii="Arial" w:hAnsi="Arial" w:hint="default"/>
      </w:rPr>
    </w:lvl>
    <w:lvl w:ilvl="3" w:tplc="0D04AA10" w:tentative="1">
      <w:start w:val="1"/>
      <w:numFmt w:val="bullet"/>
      <w:lvlText w:val="•"/>
      <w:lvlJc w:val="left"/>
      <w:pPr>
        <w:tabs>
          <w:tab w:val="num" w:pos="2880"/>
        </w:tabs>
        <w:ind w:left="2880" w:hanging="360"/>
      </w:pPr>
      <w:rPr>
        <w:rFonts w:ascii="Arial" w:hAnsi="Arial" w:hint="default"/>
      </w:rPr>
    </w:lvl>
    <w:lvl w:ilvl="4" w:tplc="9412DAB6" w:tentative="1">
      <w:start w:val="1"/>
      <w:numFmt w:val="bullet"/>
      <w:lvlText w:val="•"/>
      <w:lvlJc w:val="left"/>
      <w:pPr>
        <w:tabs>
          <w:tab w:val="num" w:pos="3600"/>
        </w:tabs>
        <w:ind w:left="3600" w:hanging="360"/>
      </w:pPr>
      <w:rPr>
        <w:rFonts w:ascii="Arial" w:hAnsi="Arial" w:hint="default"/>
      </w:rPr>
    </w:lvl>
    <w:lvl w:ilvl="5" w:tplc="291C6C42" w:tentative="1">
      <w:start w:val="1"/>
      <w:numFmt w:val="bullet"/>
      <w:lvlText w:val="•"/>
      <w:lvlJc w:val="left"/>
      <w:pPr>
        <w:tabs>
          <w:tab w:val="num" w:pos="4320"/>
        </w:tabs>
        <w:ind w:left="4320" w:hanging="360"/>
      </w:pPr>
      <w:rPr>
        <w:rFonts w:ascii="Arial" w:hAnsi="Arial" w:hint="default"/>
      </w:rPr>
    </w:lvl>
    <w:lvl w:ilvl="6" w:tplc="C0482DAC" w:tentative="1">
      <w:start w:val="1"/>
      <w:numFmt w:val="bullet"/>
      <w:lvlText w:val="•"/>
      <w:lvlJc w:val="left"/>
      <w:pPr>
        <w:tabs>
          <w:tab w:val="num" w:pos="5040"/>
        </w:tabs>
        <w:ind w:left="5040" w:hanging="360"/>
      </w:pPr>
      <w:rPr>
        <w:rFonts w:ascii="Arial" w:hAnsi="Arial" w:hint="default"/>
      </w:rPr>
    </w:lvl>
    <w:lvl w:ilvl="7" w:tplc="A9ACCD82" w:tentative="1">
      <w:start w:val="1"/>
      <w:numFmt w:val="bullet"/>
      <w:lvlText w:val="•"/>
      <w:lvlJc w:val="left"/>
      <w:pPr>
        <w:tabs>
          <w:tab w:val="num" w:pos="5760"/>
        </w:tabs>
        <w:ind w:left="5760" w:hanging="360"/>
      </w:pPr>
      <w:rPr>
        <w:rFonts w:ascii="Arial" w:hAnsi="Arial" w:hint="default"/>
      </w:rPr>
    </w:lvl>
    <w:lvl w:ilvl="8" w:tplc="8446DC78" w:tentative="1">
      <w:start w:val="1"/>
      <w:numFmt w:val="bullet"/>
      <w:lvlText w:val="•"/>
      <w:lvlJc w:val="left"/>
      <w:pPr>
        <w:tabs>
          <w:tab w:val="num" w:pos="6480"/>
        </w:tabs>
        <w:ind w:left="6480" w:hanging="360"/>
      </w:pPr>
      <w:rPr>
        <w:rFonts w:ascii="Arial" w:hAnsi="Arial" w:hint="default"/>
      </w:rPr>
    </w:lvl>
  </w:abstractNum>
  <w:abstractNum w:abstractNumId="26">
    <w:nsid w:val="4E76497E"/>
    <w:multiLevelType w:val="hybridMultilevel"/>
    <w:tmpl w:val="6C24FD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nsid w:val="5191015C"/>
    <w:multiLevelType w:val="hybridMultilevel"/>
    <w:tmpl w:val="660A0B42"/>
    <w:lvl w:ilvl="0" w:tplc="4EA46F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F32CC"/>
    <w:multiLevelType w:val="hybridMultilevel"/>
    <w:tmpl w:val="F7901ADE"/>
    <w:lvl w:ilvl="0" w:tplc="334EA5DC">
      <w:start w:val="1"/>
      <w:numFmt w:val="bullet"/>
      <w:lvlText w:val="•"/>
      <w:lvlJc w:val="left"/>
      <w:pPr>
        <w:tabs>
          <w:tab w:val="num" w:pos="720"/>
        </w:tabs>
        <w:ind w:left="720" w:hanging="360"/>
      </w:pPr>
      <w:rPr>
        <w:rFonts w:ascii="Arial" w:hAnsi="Arial" w:hint="default"/>
      </w:rPr>
    </w:lvl>
    <w:lvl w:ilvl="1" w:tplc="88E08CF2" w:tentative="1">
      <w:start w:val="1"/>
      <w:numFmt w:val="bullet"/>
      <w:lvlText w:val="•"/>
      <w:lvlJc w:val="left"/>
      <w:pPr>
        <w:tabs>
          <w:tab w:val="num" w:pos="1440"/>
        </w:tabs>
        <w:ind w:left="1440" w:hanging="360"/>
      </w:pPr>
      <w:rPr>
        <w:rFonts w:ascii="Arial" w:hAnsi="Arial" w:hint="default"/>
      </w:rPr>
    </w:lvl>
    <w:lvl w:ilvl="2" w:tplc="B5E0FD58" w:tentative="1">
      <w:start w:val="1"/>
      <w:numFmt w:val="bullet"/>
      <w:lvlText w:val="•"/>
      <w:lvlJc w:val="left"/>
      <w:pPr>
        <w:tabs>
          <w:tab w:val="num" w:pos="2160"/>
        </w:tabs>
        <w:ind w:left="2160" w:hanging="360"/>
      </w:pPr>
      <w:rPr>
        <w:rFonts w:ascii="Arial" w:hAnsi="Arial" w:hint="default"/>
      </w:rPr>
    </w:lvl>
    <w:lvl w:ilvl="3" w:tplc="9D6A8638" w:tentative="1">
      <w:start w:val="1"/>
      <w:numFmt w:val="bullet"/>
      <w:lvlText w:val="•"/>
      <w:lvlJc w:val="left"/>
      <w:pPr>
        <w:tabs>
          <w:tab w:val="num" w:pos="2880"/>
        </w:tabs>
        <w:ind w:left="2880" w:hanging="360"/>
      </w:pPr>
      <w:rPr>
        <w:rFonts w:ascii="Arial" w:hAnsi="Arial" w:hint="default"/>
      </w:rPr>
    </w:lvl>
    <w:lvl w:ilvl="4" w:tplc="87427818" w:tentative="1">
      <w:start w:val="1"/>
      <w:numFmt w:val="bullet"/>
      <w:lvlText w:val="•"/>
      <w:lvlJc w:val="left"/>
      <w:pPr>
        <w:tabs>
          <w:tab w:val="num" w:pos="3600"/>
        </w:tabs>
        <w:ind w:left="3600" w:hanging="360"/>
      </w:pPr>
      <w:rPr>
        <w:rFonts w:ascii="Arial" w:hAnsi="Arial" w:hint="default"/>
      </w:rPr>
    </w:lvl>
    <w:lvl w:ilvl="5" w:tplc="963ABB1A" w:tentative="1">
      <w:start w:val="1"/>
      <w:numFmt w:val="bullet"/>
      <w:lvlText w:val="•"/>
      <w:lvlJc w:val="left"/>
      <w:pPr>
        <w:tabs>
          <w:tab w:val="num" w:pos="4320"/>
        </w:tabs>
        <w:ind w:left="4320" w:hanging="360"/>
      </w:pPr>
      <w:rPr>
        <w:rFonts w:ascii="Arial" w:hAnsi="Arial" w:hint="default"/>
      </w:rPr>
    </w:lvl>
    <w:lvl w:ilvl="6" w:tplc="5498A5BA" w:tentative="1">
      <w:start w:val="1"/>
      <w:numFmt w:val="bullet"/>
      <w:lvlText w:val="•"/>
      <w:lvlJc w:val="left"/>
      <w:pPr>
        <w:tabs>
          <w:tab w:val="num" w:pos="5040"/>
        </w:tabs>
        <w:ind w:left="5040" w:hanging="360"/>
      </w:pPr>
      <w:rPr>
        <w:rFonts w:ascii="Arial" w:hAnsi="Arial" w:hint="default"/>
      </w:rPr>
    </w:lvl>
    <w:lvl w:ilvl="7" w:tplc="6198819C" w:tentative="1">
      <w:start w:val="1"/>
      <w:numFmt w:val="bullet"/>
      <w:lvlText w:val="•"/>
      <w:lvlJc w:val="left"/>
      <w:pPr>
        <w:tabs>
          <w:tab w:val="num" w:pos="5760"/>
        </w:tabs>
        <w:ind w:left="5760" w:hanging="360"/>
      </w:pPr>
      <w:rPr>
        <w:rFonts w:ascii="Arial" w:hAnsi="Arial" w:hint="default"/>
      </w:rPr>
    </w:lvl>
    <w:lvl w:ilvl="8" w:tplc="C088C51E" w:tentative="1">
      <w:start w:val="1"/>
      <w:numFmt w:val="bullet"/>
      <w:lvlText w:val="•"/>
      <w:lvlJc w:val="left"/>
      <w:pPr>
        <w:tabs>
          <w:tab w:val="num" w:pos="6480"/>
        </w:tabs>
        <w:ind w:left="6480" w:hanging="360"/>
      </w:pPr>
      <w:rPr>
        <w:rFonts w:ascii="Arial" w:hAnsi="Arial" w:hint="default"/>
      </w:rPr>
    </w:lvl>
  </w:abstractNum>
  <w:abstractNum w:abstractNumId="29">
    <w:nsid w:val="57BD45D4"/>
    <w:multiLevelType w:val="hybridMultilevel"/>
    <w:tmpl w:val="4B545464"/>
    <w:lvl w:ilvl="0" w:tplc="12661E12">
      <w:start w:val="1"/>
      <w:numFmt w:val="bullet"/>
      <w:lvlText w:val="•"/>
      <w:lvlJc w:val="left"/>
      <w:pPr>
        <w:tabs>
          <w:tab w:val="num" w:pos="720"/>
        </w:tabs>
        <w:ind w:left="720" w:hanging="360"/>
      </w:pPr>
      <w:rPr>
        <w:rFonts w:ascii="Arial" w:hAnsi="Arial" w:hint="default"/>
      </w:rPr>
    </w:lvl>
    <w:lvl w:ilvl="1" w:tplc="DFEE7234" w:tentative="1">
      <w:start w:val="1"/>
      <w:numFmt w:val="bullet"/>
      <w:lvlText w:val="•"/>
      <w:lvlJc w:val="left"/>
      <w:pPr>
        <w:tabs>
          <w:tab w:val="num" w:pos="1440"/>
        </w:tabs>
        <w:ind w:left="1440" w:hanging="360"/>
      </w:pPr>
      <w:rPr>
        <w:rFonts w:ascii="Arial" w:hAnsi="Arial" w:hint="default"/>
      </w:rPr>
    </w:lvl>
    <w:lvl w:ilvl="2" w:tplc="B9BABD4A" w:tentative="1">
      <w:start w:val="1"/>
      <w:numFmt w:val="bullet"/>
      <w:lvlText w:val="•"/>
      <w:lvlJc w:val="left"/>
      <w:pPr>
        <w:tabs>
          <w:tab w:val="num" w:pos="2160"/>
        </w:tabs>
        <w:ind w:left="2160" w:hanging="360"/>
      </w:pPr>
      <w:rPr>
        <w:rFonts w:ascii="Arial" w:hAnsi="Arial" w:hint="default"/>
      </w:rPr>
    </w:lvl>
    <w:lvl w:ilvl="3" w:tplc="6580479E" w:tentative="1">
      <w:start w:val="1"/>
      <w:numFmt w:val="bullet"/>
      <w:lvlText w:val="•"/>
      <w:lvlJc w:val="left"/>
      <w:pPr>
        <w:tabs>
          <w:tab w:val="num" w:pos="2880"/>
        </w:tabs>
        <w:ind w:left="2880" w:hanging="360"/>
      </w:pPr>
      <w:rPr>
        <w:rFonts w:ascii="Arial" w:hAnsi="Arial" w:hint="default"/>
      </w:rPr>
    </w:lvl>
    <w:lvl w:ilvl="4" w:tplc="CBB0C8D0" w:tentative="1">
      <w:start w:val="1"/>
      <w:numFmt w:val="bullet"/>
      <w:lvlText w:val="•"/>
      <w:lvlJc w:val="left"/>
      <w:pPr>
        <w:tabs>
          <w:tab w:val="num" w:pos="3600"/>
        </w:tabs>
        <w:ind w:left="3600" w:hanging="360"/>
      </w:pPr>
      <w:rPr>
        <w:rFonts w:ascii="Arial" w:hAnsi="Arial" w:hint="default"/>
      </w:rPr>
    </w:lvl>
    <w:lvl w:ilvl="5" w:tplc="64F226FE" w:tentative="1">
      <w:start w:val="1"/>
      <w:numFmt w:val="bullet"/>
      <w:lvlText w:val="•"/>
      <w:lvlJc w:val="left"/>
      <w:pPr>
        <w:tabs>
          <w:tab w:val="num" w:pos="4320"/>
        </w:tabs>
        <w:ind w:left="4320" w:hanging="360"/>
      </w:pPr>
      <w:rPr>
        <w:rFonts w:ascii="Arial" w:hAnsi="Arial" w:hint="default"/>
      </w:rPr>
    </w:lvl>
    <w:lvl w:ilvl="6" w:tplc="2DD81816" w:tentative="1">
      <w:start w:val="1"/>
      <w:numFmt w:val="bullet"/>
      <w:lvlText w:val="•"/>
      <w:lvlJc w:val="left"/>
      <w:pPr>
        <w:tabs>
          <w:tab w:val="num" w:pos="5040"/>
        </w:tabs>
        <w:ind w:left="5040" w:hanging="360"/>
      </w:pPr>
      <w:rPr>
        <w:rFonts w:ascii="Arial" w:hAnsi="Arial" w:hint="default"/>
      </w:rPr>
    </w:lvl>
    <w:lvl w:ilvl="7" w:tplc="8008263A" w:tentative="1">
      <w:start w:val="1"/>
      <w:numFmt w:val="bullet"/>
      <w:lvlText w:val="•"/>
      <w:lvlJc w:val="left"/>
      <w:pPr>
        <w:tabs>
          <w:tab w:val="num" w:pos="5760"/>
        </w:tabs>
        <w:ind w:left="5760" w:hanging="360"/>
      </w:pPr>
      <w:rPr>
        <w:rFonts w:ascii="Arial" w:hAnsi="Arial" w:hint="default"/>
      </w:rPr>
    </w:lvl>
    <w:lvl w:ilvl="8" w:tplc="F856AA5E" w:tentative="1">
      <w:start w:val="1"/>
      <w:numFmt w:val="bullet"/>
      <w:lvlText w:val="•"/>
      <w:lvlJc w:val="left"/>
      <w:pPr>
        <w:tabs>
          <w:tab w:val="num" w:pos="6480"/>
        </w:tabs>
        <w:ind w:left="6480" w:hanging="360"/>
      </w:pPr>
      <w:rPr>
        <w:rFonts w:ascii="Arial" w:hAnsi="Arial" w:hint="default"/>
      </w:rPr>
    </w:lvl>
  </w:abstractNum>
  <w:abstractNum w:abstractNumId="30">
    <w:nsid w:val="60392C42"/>
    <w:multiLevelType w:val="hybridMultilevel"/>
    <w:tmpl w:val="41EC73AE"/>
    <w:lvl w:ilvl="0" w:tplc="344462D2">
      <w:start w:val="3"/>
      <w:numFmt w:val="decimal"/>
      <w:lvlText w:val="%1."/>
      <w:lvlJc w:val="left"/>
      <w:pPr>
        <w:tabs>
          <w:tab w:val="num" w:pos="720"/>
        </w:tabs>
        <w:ind w:left="720" w:hanging="360"/>
      </w:pPr>
    </w:lvl>
    <w:lvl w:ilvl="1" w:tplc="AB82471E">
      <w:start w:val="1"/>
      <w:numFmt w:val="lowerLetter"/>
      <w:lvlText w:val="%2)"/>
      <w:lvlJc w:val="left"/>
      <w:pPr>
        <w:tabs>
          <w:tab w:val="num" w:pos="1440"/>
        </w:tabs>
        <w:ind w:left="1440" w:hanging="360"/>
      </w:pPr>
    </w:lvl>
    <w:lvl w:ilvl="2" w:tplc="DEF86D32" w:tentative="1">
      <w:start w:val="1"/>
      <w:numFmt w:val="decimal"/>
      <w:lvlText w:val="%3."/>
      <w:lvlJc w:val="left"/>
      <w:pPr>
        <w:tabs>
          <w:tab w:val="num" w:pos="2160"/>
        </w:tabs>
        <w:ind w:left="2160" w:hanging="360"/>
      </w:pPr>
    </w:lvl>
    <w:lvl w:ilvl="3" w:tplc="8E387D7E" w:tentative="1">
      <w:start w:val="1"/>
      <w:numFmt w:val="decimal"/>
      <w:lvlText w:val="%4."/>
      <w:lvlJc w:val="left"/>
      <w:pPr>
        <w:tabs>
          <w:tab w:val="num" w:pos="2880"/>
        </w:tabs>
        <w:ind w:left="2880" w:hanging="360"/>
      </w:pPr>
    </w:lvl>
    <w:lvl w:ilvl="4" w:tplc="F0743866" w:tentative="1">
      <w:start w:val="1"/>
      <w:numFmt w:val="decimal"/>
      <w:lvlText w:val="%5."/>
      <w:lvlJc w:val="left"/>
      <w:pPr>
        <w:tabs>
          <w:tab w:val="num" w:pos="3600"/>
        </w:tabs>
        <w:ind w:left="3600" w:hanging="360"/>
      </w:pPr>
    </w:lvl>
    <w:lvl w:ilvl="5" w:tplc="0AEA30D2" w:tentative="1">
      <w:start w:val="1"/>
      <w:numFmt w:val="decimal"/>
      <w:lvlText w:val="%6."/>
      <w:lvlJc w:val="left"/>
      <w:pPr>
        <w:tabs>
          <w:tab w:val="num" w:pos="4320"/>
        </w:tabs>
        <w:ind w:left="4320" w:hanging="360"/>
      </w:pPr>
    </w:lvl>
    <w:lvl w:ilvl="6" w:tplc="33EC5B76" w:tentative="1">
      <w:start w:val="1"/>
      <w:numFmt w:val="decimal"/>
      <w:lvlText w:val="%7."/>
      <w:lvlJc w:val="left"/>
      <w:pPr>
        <w:tabs>
          <w:tab w:val="num" w:pos="5040"/>
        </w:tabs>
        <w:ind w:left="5040" w:hanging="360"/>
      </w:pPr>
    </w:lvl>
    <w:lvl w:ilvl="7" w:tplc="45BEF6F8" w:tentative="1">
      <w:start w:val="1"/>
      <w:numFmt w:val="decimal"/>
      <w:lvlText w:val="%8."/>
      <w:lvlJc w:val="left"/>
      <w:pPr>
        <w:tabs>
          <w:tab w:val="num" w:pos="5760"/>
        </w:tabs>
        <w:ind w:left="5760" w:hanging="360"/>
      </w:pPr>
    </w:lvl>
    <w:lvl w:ilvl="8" w:tplc="4EE2B698" w:tentative="1">
      <w:start w:val="1"/>
      <w:numFmt w:val="decimal"/>
      <w:lvlText w:val="%9."/>
      <w:lvlJc w:val="left"/>
      <w:pPr>
        <w:tabs>
          <w:tab w:val="num" w:pos="6480"/>
        </w:tabs>
        <w:ind w:left="6480" w:hanging="360"/>
      </w:pPr>
    </w:lvl>
  </w:abstractNum>
  <w:abstractNum w:abstractNumId="31">
    <w:nsid w:val="649A26F1"/>
    <w:multiLevelType w:val="hybridMultilevel"/>
    <w:tmpl w:val="5978AFFC"/>
    <w:lvl w:ilvl="0" w:tplc="F77CEBBC">
      <w:start w:val="1"/>
      <w:numFmt w:val="bullet"/>
      <w:lvlText w:val="•"/>
      <w:lvlJc w:val="left"/>
      <w:pPr>
        <w:tabs>
          <w:tab w:val="num" w:pos="720"/>
        </w:tabs>
        <w:ind w:left="720" w:hanging="360"/>
      </w:pPr>
      <w:rPr>
        <w:rFonts w:ascii="Arial" w:hAnsi="Arial" w:hint="default"/>
      </w:rPr>
    </w:lvl>
    <w:lvl w:ilvl="1" w:tplc="0B8EA904" w:tentative="1">
      <w:start w:val="1"/>
      <w:numFmt w:val="bullet"/>
      <w:lvlText w:val="•"/>
      <w:lvlJc w:val="left"/>
      <w:pPr>
        <w:tabs>
          <w:tab w:val="num" w:pos="1440"/>
        </w:tabs>
        <w:ind w:left="1440" w:hanging="360"/>
      </w:pPr>
      <w:rPr>
        <w:rFonts w:ascii="Arial" w:hAnsi="Arial" w:hint="default"/>
      </w:rPr>
    </w:lvl>
    <w:lvl w:ilvl="2" w:tplc="6BAACE32" w:tentative="1">
      <w:start w:val="1"/>
      <w:numFmt w:val="bullet"/>
      <w:lvlText w:val="•"/>
      <w:lvlJc w:val="left"/>
      <w:pPr>
        <w:tabs>
          <w:tab w:val="num" w:pos="2160"/>
        </w:tabs>
        <w:ind w:left="2160" w:hanging="360"/>
      </w:pPr>
      <w:rPr>
        <w:rFonts w:ascii="Arial" w:hAnsi="Arial" w:hint="default"/>
      </w:rPr>
    </w:lvl>
    <w:lvl w:ilvl="3" w:tplc="F50EA200" w:tentative="1">
      <w:start w:val="1"/>
      <w:numFmt w:val="bullet"/>
      <w:lvlText w:val="•"/>
      <w:lvlJc w:val="left"/>
      <w:pPr>
        <w:tabs>
          <w:tab w:val="num" w:pos="2880"/>
        </w:tabs>
        <w:ind w:left="2880" w:hanging="360"/>
      </w:pPr>
      <w:rPr>
        <w:rFonts w:ascii="Arial" w:hAnsi="Arial" w:hint="default"/>
      </w:rPr>
    </w:lvl>
    <w:lvl w:ilvl="4" w:tplc="71542A66" w:tentative="1">
      <w:start w:val="1"/>
      <w:numFmt w:val="bullet"/>
      <w:lvlText w:val="•"/>
      <w:lvlJc w:val="left"/>
      <w:pPr>
        <w:tabs>
          <w:tab w:val="num" w:pos="3600"/>
        </w:tabs>
        <w:ind w:left="3600" w:hanging="360"/>
      </w:pPr>
      <w:rPr>
        <w:rFonts w:ascii="Arial" w:hAnsi="Arial" w:hint="default"/>
      </w:rPr>
    </w:lvl>
    <w:lvl w:ilvl="5" w:tplc="EA1CCC14" w:tentative="1">
      <w:start w:val="1"/>
      <w:numFmt w:val="bullet"/>
      <w:lvlText w:val="•"/>
      <w:lvlJc w:val="left"/>
      <w:pPr>
        <w:tabs>
          <w:tab w:val="num" w:pos="4320"/>
        </w:tabs>
        <w:ind w:left="4320" w:hanging="360"/>
      </w:pPr>
      <w:rPr>
        <w:rFonts w:ascii="Arial" w:hAnsi="Arial" w:hint="default"/>
      </w:rPr>
    </w:lvl>
    <w:lvl w:ilvl="6" w:tplc="B0E49274" w:tentative="1">
      <w:start w:val="1"/>
      <w:numFmt w:val="bullet"/>
      <w:lvlText w:val="•"/>
      <w:lvlJc w:val="left"/>
      <w:pPr>
        <w:tabs>
          <w:tab w:val="num" w:pos="5040"/>
        </w:tabs>
        <w:ind w:left="5040" w:hanging="360"/>
      </w:pPr>
      <w:rPr>
        <w:rFonts w:ascii="Arial" w:hAnsi="Arial" w:hint="default"/>
      </w:rPr>
    </w:lvl>
    <w:lvl w:ilvl="7" w:tplc="0D30664C" w:tentative="1">
      <w:start w:val="1"/>
      <w:numFmt w:val="bullet"/>
      <w:lvlText w:val="•"/>
      <w:lvlJc w:val="left"/>
      <w:pPr>
        <w:tabs>
          <w:tab w:val="num" w:pos="5760"/>
        </w:tabs>
        <w:ind w:left="5760" w:hanging="360"/>
      </w:pPr>
      <w:rPr>
        <w:rFonts w:ascii="Arial" w:hAnsi="Arial" w:hint="default"/>
      </w:rPr>
    </w:lvl>
    <w:lvl w:ilvl="8" w:tplc="D916C778" w:tentative="1">
      <w:start w:val="1"/>
      <w:numFmt w:val="bullet"/>
      <w:lvlText w:val="•"/>
      <w:lvlJc w:val="left"/>
      <w:pPr>
        <w:tabs>
          <w:tab w:val="num" w:pos="6480"/>
        </w:tabs>
        <w:ind w:left="6480" w:hanging="360"/>
      </w:pPr>
      <w:rPr>
        <w:rFonts w:ascii="Arial" w:hAnsi="Arial" w:hint="default"/>
      </w:rPr>
    </w:lvl>
  </w:abstractNum>
  <w:abstractNum w:abstractNumId="32">
    <w:nsid w:val="6A656F81"/>
    <w:multiLevelType w:val="hybridMultilevel"/>
    <w:tmpl w:val="DA42C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224AF1"/>
    <w:multiLevelType w:val="hybridMultilevel"/>
    <w:tmpl w:val="888E4CA8"/>
    <w:lvl w:ilvl="0" w:tplc="578AD5FA">
      <w:start w:val="1"/>
      <w:numFmt w:val="bullet"/>
      <w:lvlText w:val="•"/>
      <w:lvlJc w:val="left"/>
      <w:pPr>
        <w:tabs>
          <w:tab w:val="num" w:pos="720"/>
        </w:tabs>
        <w:ind w:left="720" w:hanging="360"/>
      </w:pPr>
      <w:rPr>
        <w:rFonts w:ascii="Arial" w:hAnsi="Arial" w:hint="default"/>
      </w:rPr>
    </w:lvl>
    <w:lvl w:ilvl="1" w:tplc="84B6C3CE" w:tentative="1">
      <w:start w:val="1"/>
      <w:numFmt w:val="bullet"/>
      <w:lvlText w:val="•"/>
      <w:lvlJc w:val="left"/>
      <w:pPr>
        <w:tabs>
          <w:tab w:val="num" w:pos="1440"/>
        </w:tabs>
        <w:ind w:left="1440" w:hanging="360"/>
      </w:pPr>
      <w:rPr>
        <w:rFonts w:ascii="Arial" w:hAnsi="Arial" w:hint="default"/>
      </w:rPr>
    </w:lvl>
    <w:lvl w:ilvl="2" w:tplc="36A84E78" w:tentative="1">
      <w:start w:val="1"/>
      <w:numFmt w:val="bullet"/>
      <w:lvlText w:val="•"/>
      <w:lvlJc w:val="left"/>
      <w:pPr>
        <w:tabs>
          <w:tab w:val="num" w:pos="2160"/>
        </w:tabs>
        <w:ind w:left="2160" w:hanging="360"/>
      </w:pPr>
      <w:rPr>
        <w:rFonts w:ascii="Arial" w:hAnsi="Arial" w:hint="default"/>
      </w:rPr>
    </w:lvl>
    <w:lvl w:ilvl="3" w:tplc="B41ADE60" w:tentative="1">
      <w:start w:val="1"/>
      <w:numFmt w:val="bullet"/>
      <w:lvlText w:val="•"/>
      <w:lvlJc w:val="left"/>
      <w:pPr>
        <w:tabs>
          <w:tab w:val="num" w:pos="2880"/>
        </w:tabs>
        <w:ind w:left="2880" w:hanging="360"/>
      </w:pPr>
      <w:rPr>
        <w:rFonts w:ascii="Arial" w:hAnsi="Arial" w:hint="default"/>
      </w:rPr>
    </w:lvl>
    <w:lvl w:ilvl="4" w:tplc="C8D8A674" w:tentative="1">
      <w:start w:val="1"/>
      <w:numFmt w:val="bullet"/>
      <w:lvlText w:val="•"/>
      <w:lvlJc w:val="left"/>
      <w:pPr>
        <w:tabs>
          <w:tab w:val="num" w:pos="3600"/>
        </w:tabs>
        <w:ind w:left="3600" w:hanging="360"/>
      </w:pPr>
      <w:rPr>
        <w:rFonts w:ascii="Arial" w:hAnsi="Arial" w:hint="default"/>
      </w:rPr>
    </w:lvl>
    <w:lvl w:ilvl="5" w:tplc="439E685C" w:tentative="1">
      <w:start w:val="1"/>
      <w:numFmt w:val="bullet"/>
      <w:lvlText w:val="•"/>
      <w:lvlJc w:val="left"/>
      <w:pPr>
        <w:tabs>
          <w:tab w:val="num" w:pos="4320"/>
        </w:tabs>
        <w:ind w:left="4320" w:hanging="360"/>
      </w:pPr>
      <w:rPr>
        <w:rFonts w:ascii="Arial" w:hAnsi="Arial" w:hint="default"/>
      </w:rPr>
    </w:lvl>
    <w:lvl w:ilvl="6" w:tplc="F6548802" w:tentative="1">
      <w:start w:val="1"/>
      <w:numFmt w:val="bullet"/>
      <w:lvlText w:val="•"/>
      <w:lvlJc w:val="left"/>
      <w:pPr>
        <w:tabs>
          <w:tab w:val="num" w:pos="5040"/>
        </w:tabs>
        <w:ind w:left="5040" w:hanging="360"/>
      </w:pPr>
      <w:rPr>
        <w:rFonts w:ascii="Arial" w:hAnsi="Arial" w:hint="default"/>
      </w:rPr>
    </w:lvl>
    <w:lvl w:ilvl="7" w:tplc="33A224BC" w:tentative="1">
      <w:start w:val="1"/>
      <w:numFmt w:val="bullet"/>
      <w:lvlText w:val="•"/>
      <w:lvlJc w:val="left"/>
      <w:pPr>
        <w:tabs>
          <w:tab w:val="num" w:pos="5760"/>
        </w:tabs>
        <w:ind w:left="5760" w:hanging="360"/>
      </w:pPr>
      <w:rPr>
        <w:rFonts w:ascii="Arial" w:hAnsi="Arial" w:hint="default"/>
      </w:rPr>
    </w:lvl>
    <w:lvl w:ilvl="8" w:tplc="B5B0A6A6" w:tentative="1">
      <w:start w:val="1"/>
      <w:numFmt w:val="bullet"/>
      <w:lvlText w:val="•"/>
      <w:lvlJc w:val="left"/>
      <w:pPr>
        <w:tabs>
          <w:tab w:val="num" w:pos="6480"/>
        </w:tabs>
        <w:ind w:left="6480" w:hanging="360"/>
      </w:pPr>
      <w:rPr>
        <w:rFonts w:ascii="Arial" w:hAnsi="Arial" w:hint="default"/>
      </w:rPr>
    </w:lvl>
  </w:abstractNum>
  <w:abstractNum w:abstractNumId="34">
    <w:nsid w:val="74BD4961"/>
    <w:multiLevelType w:val="hybridMultilevel"/>
    <w:tmpl w:val="9DF08D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D75243"/>
    <w:multiLevelType w:val="hybridMultilevel"/>
    <w:tmpl w:val="1522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192899"/>
    <w:multiLevelType w:val="hybridMultilevel"/>
    <w:tmpl w:val="42F0777A"/>
    <w:lvl w:ilvl="0" w:tplc="1AC8E83A">
      <w:start w:val="1"/>
      <w:numFmt w:val="bullet"/>
      <w:lvlText w:val="•"/>
      <w:lvlJc w:val="left"/>
      <w:pPr>
        <w:tabs>
          <w:tab w:val="num" w:pos="720"/>
        </w:tabs>
        <w:ind w:left="720" w:hanging="360"/>
      </w:pPr>
      <w:rPr>
        <w:rFonts w:ascii="Arial" w:hAnsi="Arial" w:hint="default"/>
      </w:rPr>
    </w:lvl>
    <w:lvl w:ilvl="1" w:tplc="C10A1036" w:tentative="1">
      <w:start w:val="1"/>
      <w:numFmt w:val="bullet"/>
      <w:lvlText w:val="•"/>
      <w:lvlJc w:val="left"/>
      <w:pPr>
        <w:tabs>
          <w:tab w:val="num" w:pos="1440"/>
        </w:tabs>
        <w:ind w:left="1440" w:hanging="360"/>
      </w:pPr>
      <w:rPr>
        <w:rFonts w:ascii="Arial" w:hAnsi="Arial" w:hint="default"/>
      </w:rPr>
    </w:lvl>
    <w:lvl w:ilvl="2" w:tplc="2AE29FD0" w:tentative="1">
      <w:start w:val="1"/>
      <w:numFmt w:val="bullet"/>
      <w:lvlText w:val="•"/>
      <w:lvlJc w:val="left"/>
      <w:pPr>
        <w:tabs>
          <w:tab w:val="num" w:pos="2160"/>
        </w:tabs>
        <w:ind w:left="2160" w:hanging="360"/>
      </w:pPr>
      <w:rPr>
        <w:rFonts w:ascii="Arial" w:hAnsi="Arial" w:hint="default"/>
      </w:rPr>
    </w:lvl>
    <w:lvl w:ilvl="3" w:tplc="607C0662" w:tentative="1">
      <w:start w:val="1"/>
      <w:numFmt w:val="bullet"/>
      <w:lvlText w:val="•"/>
      <w:lvlJc w:val="left"/>
      <w:pPr>
        <w:tabs>
          <w:tab w:val="num" w:pos="2880"/>
        </w:tabs>
        <w:ind w:left="2880" w:hanging="360"/>
      </w:pPr>
      <w:rPr>
        <w:rFonts w:ascii="Arial" w:hAnsi="Arial" w:hint="default"/>
      </w:rPr>
    </w:lvl>
    <w:lvl w:ilvl="4" w:tplc="393E6346" w:tentative="1">
      <w:start w:val="1"/>
      <w:numFmt w:val="bullet"/>
      <w:lvlText w:val="•"/>
      <w:lvlJc w:val="left"/>
      <w:pPr>
        <w:tabs>
          <w:tab w:val="num" w:pos="3600"/>
        </w:tabs>
        <w:ind w:left="3600" w:hanging="360"/>
      </w:pPr>
      <w:rPr>
        <w:rFonts w:ascii="Arial" w:hAnsi="Arial" w:hint="default"/>
      </w:rPr>
    </w:lvl>
    <w:lvl w:ilvl="5" w:tplc="E82A1BE0" w:tentative="1">
      <w:start w:val="1"/>
      <w:numFmt w:val="bullet"/>
      <w:lvlText w:val="•"/>
      <w:lvlJc w:val="left"/>
      <w:pPr>
        <w:tabs>
          <w:tab w:val="num" w:pos="4320"/>
        </w:tabs>
        <w:ind w:left="4320" w:hanging="360"/>
      </w:pPr>
      <w:rPr>
        <w:rFonts w:ascii="Arial" w:hAnsi="Arial" w:hint="default"/>
      </w:rPr>
    </w:lvl>
    <w:lvl w:ilvl="6" w:tplc="B39633F4" w:tentative="1">
      <w:start w:val="1"/>
      <w:numFmt w:val="bullet"/>
      <w:lvlText w:val="•"/>
      <w:lvlJc w:val="left"/>
      <w:pPr>
        <w:tabs>
          <w:tab w:val="num" w:pos="5040"/>
        </w:tabs>
        <w:ind w:left="5040" w:hanging="360"/>
      </w:pPr>
      <w:rPr>
        <w:rFonts w:ascii="Arial" w:hAnsi="Arial" w:hint="default"/>
      </w:rPr>
    </w:lvl>
    <w:lvl w:ilvl="7" w:tplc="617080EE" w:tentative="1">
      <w:start w:val="1"/>
      <w:numFmt w:val="bullet"/>
      <w:lvlText w:val="•"/>
      <w:lvlJc w:val="left"/>
      <w:pPr>
        <w:tabs>
          <w:tab w:val="num" w:pos="5760"/>
        </w:tabs>
        <w:ind w:left="5760" w:hanging="360"/>
      </w:pPr>
      <w:rPr>
        <w:rFonts w:ascii="Arial" w:hAnsi="Arial" w:hint="default"/>
      </w:rPr>
    </w:lvl>
    <w:lvl w:ilvl="8" w:tplc="B2E483EC"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3"/>
  </w:num>
  <w:num w:numId="3">
    <w:abstractNumId w:val="5"/>
  </w:num>
  <w:num w:numId="4">
    <w:abstractNumId w:val="24"/>
  </w:num>
  <w:num w:numId="5">
    <w:abstractNumId w:val="33"/>
  </w:num>
  <w:num w:numId="6">
    <w:abstractNumId w:val="36"/>
  </w:num>
  <w:num w:numId="7">
    <w:abstractNumId w:val="29"/>
  </w:num>
  <w:num w:numId="8">
    <w:abstractNumId w:val="6"/>
  </w:num>
  <w:num w:numId="9">
    <w:abstractNumId w:val="14"/>
  </w:num>
  <w:num w:numId="10">
    <w:abstractNumId w:val="25"/>
  </w:num>
  <w:num w:numId="11">
    <w:abstractNumId w:val="31"/>
  </w:num>
  <w:num w:numId="12">
    <w:abstractNumId w:val="15"/>
  </w:num>
  <w:num w:numId="13">
    <w:abstractNumId w:val="12"/>
  </w:num>
  <w:num w:numId="14">
    <w:abstractNumId w:val="0"/>
  </w:num>
  <w:num w:numId="15">
    <w:abstractNumId w:val="28"/>
  </w:num>
  <w:num w:numId="16">
    <w:abstractNumId w:val="4"/>
  </w:num>
  <w:num w:numId="17">
    <w:abstractNumId w:val="18"/>
  </w:num>
  <w:num w:numId="18">
    <w:abstractNumId w:val="2"/>
  </w:num>
  <w:num w:numId="19">
    <w:abstractNumId w:val="17"/>
  </w:num>
  <w:num w:numId="20">
    <w:abstractNumId w:val="30"/>
  </w:num>
  <w:num w:numId="21">
    <w:abstractNumId w:val="10"/>
  </w:num>
  <w:num w:numId="22">
    <w:abstractNumId w:val="1"/>
  </w:num>
  <w:num w:numId="23">
    <w:abstractNumId w:val="20"/>
  </w:num>
  <w:num w:numId="24">
    <w:abstractNumId w:val="7"/>
  </w:num>
  <w:num w:numId="25">
    <w:abstractNumId w:val="35"/>
  </w:num>
  <w:num w:numId="26">
    <w:abstractNumId w:val="23"/>
  </w:num>
  <w:num w:numId="27">
    <w:abstractNumId w:val="11"/>
  </w:num>
  <w:num w:numId="28">
    <w:abstractNumId w:val="22"/>
  </w:num>
  <w:num w:numId="29">
    <w:abstractNumId w:val="16"/>
  </w:num>
  <w:num w:numId="30">
    <w:abstractNumId w:val="27"/>
  </w:num>
  <w:num w:numId="31">
    <w:abstractNumId w:val="9"/>
  </w:num>
  <w:num w:numId="32">
    <w:abstractNumId w:val="13"/>
  </w:num>
  <w:num w:numId="33">
    <w:abstractNumId w:val="8"/>
  </w:num>
  <w:num w:numId="34">
    <w:abstractNumId w:val="32"/>
  </w:num>
  <w:num w:numId="35">
    <w:abstractNumId w:val="21"/>
  </w:num>
  <w:num w:numId="36">
    <w:abstractNumId w:val="34"/>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E93"/>
    <w:rsid w:val="00015025"/>
    <w:rsid w:val="000342AA"/>
    <w:rsid w:val="000C270C"/>
    <w:rsid w:val="000C7E7A"/>
    <w:rsid w:val="001170A7"/>
    <w:rsid w:val="00136E4E"/>
    <w:rsid w:val="0015065E"/>
    <w:rsid w:val="00166654"/>
    <w:rsid w:val="0017070B"/>
    <w:rsid w:val="00193E51"/>
    <w:rsid w:val="001A0CC1"/>
    <w:rsid w:val="001D7741"/>
    <w:rsid w:val="00226C6B"/>
    <w:rsid w:val="002274A6"/>
    <w:rsid w:val="002355B2"/>
    <w:rsid w:val="00237A29"/>
    <w:rsid w:val="00246CFF"/>
    <w:rsid w:val="00254EC8"/>
    <w:rsid w:val="00273674"/>
    <w:rsid w:val="00275C86"/>
    <w:rsid w:val="002F2E93"/>
    <w:rsid w:val="002F54F4"/>
    <w:rsid w:val="00313782"/>
    <w:rsid w:val="0037148C"/>
    <w:rsid w:val="003730EB"/>
    <w:rsid w:val="003973CF"/>
    <w:rsid w:val="003B015F"/>
    <w:rsid w:val="003C74A8"/>
    <w:rsid w:val="00403006"/>
    <w:rsid w:val="00406397"/>
    <w:rsid w:val="00411A5A"/>
    <w:rsid w:val="004A6D8D"/>
    <w:rsid w:val="004F5F17"/>
    <w:rsid w:val="00500986"/>
    <w:rsid w:val="00502A99"/>
    <w:rsid w:val="00506C5D"/>
    <w:rsid w:val="00515FD3"/>
    <w:rsid w:val="00536A0D"/>
    <w:rsid w:val="005405E5"/>
    <w:rsid w:val="005B1485"/>
    <w:rsid w:val="005C3C60"/>
    <w:rsid w:val="00622505"/>
    <w:rsid w:val="006401B6"/>
    <w:rsid w:val="006641A7"/>
    <w:rsid w:val="00671A5D"/>
    <w:rsid w:val="00672FD6"/>
    <w:rsid w:val="00675CF9"/>
    <w:rsid w:val="006F0434"/>
    <w:rsid w:val="007C1000"/>
    <w:rsid w:val="007F5D6C"/>
    <w:rsid w:val="0083146D"/>
    <w:rsid w:val="0087726B"/>
    <w:rsid w:val="0089052A"/>
    <w:rsid w:val="008A0F2E"/>
    <w:rsid w:val="008C0A46"/>
    <w:rsid w:val="008C1B2C"/>
    <w:rsid w:val="008C386D"/>
    <w:rsid w:val="008D7BC3"/>
    <w:rsid w:val="009638DF"/>
    <w:rsid w:val="0096587A"/>
    <w:rsid w:val="009728F1"/>
    <w:rsid w:val="00975F79"/>
    <w:rsid w:val="00A02E5E"/>
    <w:rsid w:val="00A80BB9"/>
    <w:rsid w:val="00A83F56"/>
    <w:rsid w:val="00AA0CEA"/>
    <w:rsid w:val="00AD15BE"/>
    <w:rsid w:val="00AE2DD3"/>
    <w:rsid w:val="00AE5E17"/>
    <w:rsid w:val="00AE70C1"/>
    <w:rsid w:val="00B558CD"/>
    <w:rsid w:val="00B637E4"/>
    <w:rsid w:val="00B71797"/>
    <w:rsid w:val="00B72A93"/>
    <w:rsid w:val="00BA4436"/>
    <w:rsid w:val="00BD024E"/>
    <w:rsid w:val="00BD2944"/>
    <w:rsid w:val="00BD486F"/>
    <w:rsid w:val="00BD6A83"/>
    <w:rsid w:val="00C06863"/>
    <w:rsid w:val="00C14381"/>
    <w:rsid w:val="00CB656B"/>
    <w:rsid w:val="00CC05C0"/>
    <w:rsid w:val="00CC33BC"/>
    <w:rsid w:val="00D0733F"/>
    <w:rsid w:val="00D57F32"/>
    <w:rsid w:val="00DA05D7"/>
    <w:rsid w:val="00DE652E"/>
    <w:rsid w:val="00E20D71"/>
    <w:rsid w:val="00E33670"/>
    <w:rsid w:val="00E70253"/>
    <w:rsid w:val="00EA7B1F"/>
    <w:rsid w:val="00EC3217"/>
    <w:rsid w:val="00EC4BCF"/>
    <w:rsid w:val="00F7748C"/>
    <w:rsid w:val="00F969F9"/>
    <w:rsid w:val="00FB346B"/>
    <w:rsid w:val="00FB7F1C"/>
    <w:rsid w:val="00FD78DE"/>
    <w:rsid w:val="00FE7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E93"/>
    <w:pPr>
      <w:tabs>
        <w:tab w:val="center" w:pos="4153"/>
        <w:tab w:val="right" w:pos="8306"/>
      </w:tabs>
    </w:pPr>
  </w:style>
  <w:style w:type="character" w:customStyle="1" w:styleId="FooterChar">
    <w:name w:val="Footer Char"/>
    <w:basedOn w:val="DefaultParagraphFont"/>
    <w:link w:val="Footer"/>
    <w:uiPriority w:val="99"/>
    <w:rsid w:val="002F2E93"/>
    <w:rPr>
      <w:rFonts w:ascii="Times New Roman" w:eastAsia="Times New Roman" w:hAnsi="Times New Roman" w:cs="Times New Roman"/>
      <w:sz w:val="24"/>
      <w:szCs w:val="24"/>
    </w:rPr>
  </w:style>
  <w:style w:type="paragraph" w:styleId="ListParagraph">
    <w:name w:val="List Paragraph"/>
    <w:basedOn w:val="Normal"/>
    <w:link w:val="ListParagraphChar"/>
    <w:qFormat/>
    <w:rsid w:val="002F2E93"/>
    <w:pPr>
      <w:ind w:left="720"/>
      <w:contextualSpacing/>
    </w:pPr>
  </w:style>
  <w:style w:type="paragraph" w:styleId="BalloonText">
    <w:name w:val="Balloon Text"/>
    <w:basedOn w:val="Normal"/>
    <w:link w:val="BalloonTextChar"/>
    <w:uiPriority w:val="99"/>
    <w:semiHidden/>
    <w:unhideWhenUsed/>
    <w:rsid w:val="002F2E93"/>
    <w:rPr>
      <w:rFonts w:ascii="Tahoma" w:hAnsi="Tahoma" w:cs="Tahoma"/>
      <w:sz w:val="16"/>
      <w:szCs w:val="16"/>
    </w:rPr>
  </w:style>
  <w:style w:type="character" w:customStyle="1" w:styleId="BalloonTextChar">
    <w:name w:val="Balloon Text Char"/>
    <w:basedOn w:val="DefaultParagraphFont"/>
    <w:link w:val="BalloonText"/>
    <w:uiPriority w:val="99"/>
    <w:semiHidden/>
    <w:rsid w:val="002F2E93"/>
    <w:rPr>
      <w:rFonts w:ascii="Tahoma" w:eastAsia="Times New Roman" w:hAnsi="Tahoma" w:cs="Tahoma"/>
      <w:sz w:val="16"/>
      <w:szCs w:val="16"/>
    </w:rPr>
  </w:style>
  <w:style w:type="table" w:styleId="TableGrid">
    <w:name w:val="Table Grid"/>
    <w:basedOn w:val="TableNormal"/>
    <w:uiPriority w:val="59"/>
    <w:rsid w:val="0040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D6C"/>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728F1"/>
    <w:pPr>
      <w:tabs>
        <w:tab w:val="center" w:pos="4513"/>
        <w:tab w:val="right" w:pos="9026"/>
      </w:tabs>
    </w:pPr>
  </w:style>
  <w:style w:type="character" w:customStyle="1" w:styleId="HeaderChar">
    <w:name w:val="Header Char"/>
    <w:basedOn w:val="DefaultParagraphFont"/>
    <w:link w:val="Header"/>
    <w:uiPriority w:val="99"/>
    <w:rsid w:val="009728F1"/>
    <w:rPr>
      <w:rFonts w:ascii="Times New Roman" w:eastAsia="Times New Roman" w:hAnsi="Times New Roman" w:cs="Times New Roman"/>
      <w:sz w:val="24"/>
      <w:szCs w:val="24"/>
    </w:rPr>
  </w:style>
  <w:style w:type="paragraph" w:styleId="NoSpacing">
    <w:name w:val="No Spacing"/>
    <w:uiPriority w:val="1"/>
    <w:qFormat/>
    <w:rsid w:val="00536A0D"/>
    <w:pPr>
      <w:spacing w:after="0" w:line="240" w:lineRule="auto"/>
    </w:pPr>
  </w:style>
  <w:style w:type="character" w:customStyle="1" w:styleId="ListParagraphChar">
    <w:name w:val="List Paragraph Char"/>
    <w:basedOn w:val="DefaultParagraphFont"/>
    <w:link w:val="ListParagraph"/>
    <w:rsid w:val="00536A0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E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F2E93"/>
    <w:pPr>
      <w:tabs>
        <w:tab w:val="center" w:pos="4153"/>
        <w:tab w:val="right" w:pos="8306"/>
      </w:tabs>
    </w:pPr>
  </w:style>
  <w:style w:type="character" w:customStyle="1" w:styleId="FooterChar">
    <w:name w:val="Footer Char"/>
    <w:basedOn w:val="DefaultParagraphFont"/>
    <w:link w:val="Footer"/>
    <w:uiPriority w:val="99"/>
    <w:rsid w:val="002F2E93"/>
    <w:rPr>
      <w:rFonts w:ascii="Times New Roman" w:eastAsia="Times New Roman" w:hAnsi="Times New Roman" w:cs="Times New Roman"/>
      <w:sz w:val="24"/>
      <w:szCs w:val="24"/>
    </w:rPr>
  </w:style>
  <w:style w:type="paragraph" w:styleId="ListParagraph">
    <w:name w:val="List Paragraph"/>
    <w:basedOn w:val="Normal"/>
    <w:link w:val="ListParagraphChar"/>
    <w:qFormat/>
    <w:rsid w:val="002F2E93"/>
    <w:pPr>
      <w:ind w:left="720"/>
      <w:contextualSpacing/>
    </w:pPr>
  </w:style>
  <w:style w:type="paragraph" w:styleId="BalloonText">
    <w:name w:val="Balloon Text"/>
    <w:basedOn w:val="Normal"/>
    <w:link w:val="BalloonTextChar"/>
    <w:uiPriority w:val="99"/>
    <w:semiHidden/>
    <w:unhideWhenUsed/>
    <w:rsid w:val="002F2E93"/>
    <w:rPr>
      <w:rFonts w:ascii="Tahoma" w:hAnsi="Tahoma" w:cs="Tahoma"/>
      <w:sz w:val="16"/>
      <w:szCs w:val="16"/>
    </w:rPr>
  </w:style>
  <w:style w:type="character" w:customStyle="1" w:styleId="BalloonTextChar">
    <w:name w:val="Balloon Text Char"/>
    <w:basedOn w:val="DefaultParagraphFont"/>
    <w:link w:val="BalloonText"/>
    <w:uiPriority w:val="99"/>
    <w:semiHidden/>
    <w:rsid w:val="002F2E93"/>
    <w:rPr>
      <w:rFonts w:ascii="Tahoma" w:eastAsia="Times New Roman" w:hAnsi="Tahoma" w:cs="Tahoma"/>
      <w:sz w:val="16"/>
      <w:szCs w:val="16"/>
    </w:rPr>
  </w:style>
  <w:style w:type="table" w:styleId="TableGrid">
    <w:name w:val="Table Grid"/>
    <w:basedOn w:val="TableNormal"/>
    <w:uiPriority w:val="59"/>
    <w:rsid w:val="0040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F5D6C"/>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728F1"/>
    <w:pPr>
      <w:tabs>
        <w:tab w:val="center" w:pos="4513"/>
        <w:tab w:val="right" w:pos="9026"/>
      </w:tabs>
    </w:pPr>
  </w:style>
  <w:style w:type="character" w:customStyle="1" w:styleId="HeaderChar">
    <w:name w:val="Header Char"/>
    <w:basedOn w:val="DefaultParagraphFont"/>
    <w:link w:val="Header"/>
    <w:uiPriority w:val="99"/>
    <w:rsid w:val="009728F1"/>
    <w:rPr>
      <w:rFonts w:ascii="Times New Roman" w:eastAsia="Times New Roman" w:hAnsi="Times New Roman" w:cs="Times New Roman"/>
      <w:sz w:val="24"/>
      <w:szCs w:val="24"/>
    </w:rPr>
  </w:style>
  <w:style w:type="paragraph" w:styleId="NoSpacing">
    <w:name w:val="No Spacing"/>
    <w:uiPriority w:val="1"/>
    <w:qFormat/>
    <w:rsid w:val="00536A0D"/>
    <w:pPr>
      <w:spacing w:after="0" w:line="240" w:lineRule="auto"/>
    </w:pPr>
  </w:style>
  <w:style w:type="character" w:customStyle="1" w:styleId="ListParagraphChar">
    <w:name w:val="List Paragraph Char"/>
    <w:basedOn w:val="DefaultParagraphFont"/>
    <w:link w:val="ListParagraph"/>
    <w:rsid w:val="00536A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94927">
      <w:bodyDiv w:val="1"/>
      <w:marLeft w:val="0"/>
      <w:marRight w:val="0"/>
      <w:marTop w:val="0"/>
      <w:marBottom w:val="0"/>
      <w:divBdr>
        <w:top w:val="none" w:sz="0" w:space="0" w:color="auto"/>
        <w:left w:val="none" w:sz="0" w:space="0" w:color="auto"/>
        <w:bottom w:val="none" w:sz="0" w:space="0" w:color="auto"/>
        <w:right w:val="none" w:sz="0" w:space="0" w:color="auto"/>
      </w:divBdr>
      <w:divsChild>
        <w:div w:id="2032609103">
          <w:marLeft w:val="547"/>
          <w:marRight w:val="0"/>
          <w:marTop w:val="115"/>
          <w:marBottom w:val="0"/>
          <w:divBdr>
            <w:top w:val="none" w:sz="0" w:space="0" w:color="auto"/>
            <w:left w:val="none" w:sz="0" w:space="0" w:color="auto"/>
            <w:bottom w:val="none" w:sz="0" w:space="0" w:color="auto"/>
            <w:right w:val="none" w:sz="0" w:space="0" w:color="auto"/>
          </w:divBdr>
        </w:div>
        <w:div w:id="21128214">
          <w:marLeft w:val="547"/>
          <w:marRight w:val="0"/>
          <w:marTop w:val="115"/>
          <w:marBottom w:val="0"/>
          <w:divBdr>
            <w:top w:val="none" w:sz="0" w:space="0" w:color="auto"/>
            <w:left w:val="none" w:sz="0" w:space="0" w:color="auto"/>
            <w:bottom w:val="none" w:sz="0" w:space="0" w:color="auto"/>
            <w:right w:val="none" w:sz="0" w:space="0" w:color="auto"/>
          </w:divBdr>
        </w:div>
        <w:div w:id="1905411751">
          <w:marLeft w:val="547"/>
          <w:marRight w:val="0"/>
          <w:marTop w:val="96"/>
          <w:marBottom w:val="0"/>
          <w:divBdr>
            <w:top w:val="none" w:sz="0" w:space="0" w:color="auto"/>
            <w:left w:val="none" w:sz="0" w:space="0" w:color="auto"/>
            <w:bottom w:val="none" w:sz="0" w:space="0" w:color="auto"/>
            <w:right w:val="none" w:sz="0" w:space="0" w:color="auto"/>
          </w:divBdr>
        </w:div>
        <w:div w:id="145241969">
          <w:marLeft w:val="547"/>
          <w:marRight w:val="0"/>
          <w:marTop w:val="96"/>
          <w:marBottom w:val="0"/>
          <w:divBdr>
            <w:top w:val="none" w:sz="0" w:space="0" w:color="auto"/>
            <w:left w:val="none" w:sz="0" w:space="0" w:color="auto"/>
            <w:bottom w:val="none" w:sz="0" w:space="0" w:color="auto"/>
            <w:right w:val="none" w:sz="0" w:space="0" w:color="auto"/>
          </w:divBdr>
        </w:div>
      </w:divsChild>
    </w:div>
    <w:div w:id="122383147">
      <w:bodyDiv w:val="1"/>
      <w:marLeft w:val="0"/>
      <w:marRight w:val="0"/>
      <w:marTop w:val="0"/>
      <w:marBottom w:val="0"/>
      <w:divBdr>
        <w:top w:val="none" w:sz="0" w:space="0" w:color="auto"/>
        <w:left w:val="none" w:sz="0" w:space="0" w:color="auto"/>
        <w:bottom w:val="none" w:sz="0" w:space="0" w:color="auto"/>
        <w:right w:val="none" w:sz="0" w:space="0" w:color="auto"/>
      </w:divBdr>
    </w:div>
    <w:div w:id="278950284">
      <w:bodyDiv w:val="1"/>
      <w:marLeft w:val="0"/>
      <w:marRight w:val="0"/>
      <w:marTop w:val="0"/>
      <w:marBottom w:val="0"/>
      <w:divBdr>
        <w:top w:val="none" w:sz="0" w:space="0" w:color="auto"/>
        <w:left w:val="none" w:sz="0" w:space="0" w:color="auto"/>
        <w:bottom w:val="none" w:sz="0" w:space="0" w:color="auto"/>
        <w:right w:val="none" w:sz="0" w:space="0" w:color="auto"/>
      </w:divBdr>
      <w:divsChild>
        <w:div w:id="1779792060">
          <w:marLeft w:val="547"/>
          <w:marRight w:val="0"/>
          <w:marTop w:val="134"/>
          <w:marBottom w:val="0"/>
          <w:divBdr>
            <w:top w:val="none" w:sz="0" w:space="0" w:color="auto"/>
            <w:left w:val="none" w:sz="0" w:space="0" w:color="auto"/>
            <w:bottom w:val="none" w:sz="0" w:space="0" w:color="auto"/>
            <w:right w:val="none" w:sz="0" w:space="0" w:color="auto"/>
          </w:divBdr>
        </w:div>
        <w:div w:id="267085628">
          <w:marLeft w:val="547"/>
          <w:marRight w:val="0"/>
          <w:marTop w:val="134"/>
          <w:marBottom w:val="0"/>
          <w:divBdr>
            <w:top w:val="none" w:sz="0" w:space="0" w:color="auto"/>
            <w:left w:val="none" w:sz="0" w:space="0" w:color="auto"/>
            <w:bottom w:val="none" w:sz="0" w:space="0" w:color="auto"/>
            <w:right w:val="none" w:sz="0" w:space="0" w:color="auto"/>
          </w:divBdr>
        </w:div>
      </w:divsChild>
    </w:div>
    <w:div w:id="308481453">
      <w:bodyDiv w:val="1"/>
      <w:marLeft w:val="0"/>
      <w:marRight w:val="0"/>
      <w:marTop w:val="0"/>
      <w:marBottom w:val="0"/>
      <w:divBdr>
        <w:top w:val="none" w:sz="0" w:space="0" w:color="auto"/>
        <w:left w:val="none" w:sz="0" w:space="0" w:color="auto"/>
        <w:bottom w:val="none" w:sz="0" w:space="0" w:color="auto"/>
        <w:right w:val="none" w:sz="0" w:space="0" w:color="auto"/>
      </w:divBdr>
      <w:divsChild>
        <w:div w:id="690573678">
          <w:marLeft w:val="547"/>
          <w:marRight w:val="0"/>
          <w:marTop w:val="134"/>
          <w:marBottom w:val="0"/>
          <w:divBdr>
            <w:top w:val="none" w:sz="0" w:space="0" w:color="auto"/>
            <w:left w:val="none" w:sz="0" w:space="0" w:color="auto"/>
            <w:bottom w:val="none" w:sz="0" w:space="0" w:color="auto"/>
            <w:right w:val="none" w:sz="0" w:space="0" w:color="auto"/>
          </w:divBdr>
        </w:div>
        <w:div w:id="84041219">
          <w:marLeft w:val="547"/>
          <w:marRight w:val="0"/>
          <w:marTop w:val="134"/>
          <w:marBottom w:val="0"/>
          <w:divBdr>
            <w:top w:val="none" w:sz="0" w:space="0" w:color="auto"/>
            <w:left w:val="none" w:sz="0" w:space="0" w:color="auto"/>
            <w:bottom w:val="none" w:sz="0" w:space="0" w:color="auto"/>
            <w:right w:val="none" w:sz="0" w:space="0" w:color="auto"/>
          </w:divBdr>
        </w:div>
        <w:div w:id="686180152">
          <w:marLeft w:val="547"/>
          <w:marRight w:val="0"/>
          <w:marTop w:val="134"/>
          <w:marBottom w:val="0"/>
          <w:divBdr>
            <w:top w:val="none" w:sz="0" w:space="0" w:color="auto"/>
            <w:left w:val="none" w:sz="0" w:space="0" w:color="auto"/>
            <w:bottom w:val="none" w:sz="0" w:space="0" w:color="auto"/>
            <w:right w:val="none" w:sz="0" w:space="0" w:color="auto"/>
          </w:divBdr>
        </w:div>
        <w:div w:id="187836484">
          <w:marLeft w:val="547"/>
          <w:marRight w:val="0"/>
          <w:marTop w:val="134"/>
          <w:marBottom w:val="0"/>
          <w:divBdr>
            <w:top w:val="none" w:sz="0" w:space="0" w:color="auto"/>
            <w:left w:val="none" w:sz="0" w:space="0" w:color="auto"/>
            <w:bottom w:val="none" w:sz="0" w:space="0" w:color="auto"/>
            <w:right w:val="none" w:sz="0" w:space="0" w:color="auto"/>
          </w:divBdr>
        </w:div>
        <w:div w:id="2006854171">
          <w:marLeft w:val="547"/>
          <w:marRight w:val="0"/>
          <w:marTop w:val="134"/>
          <w:marBottom w:val="0"/>
          <w:divBdr>
            <w:top w:val="none" w:sz="0" w:space="0" w:color="auto"/>
            <w:left w:val="none" w:sz="0" w:space="0" w:color="auto"/>
            <w:bottom w:val="none" w:sz="0" w:space="0" w:color="auto"/>
            <w:right w:val="none" w:sz="0" w:space="0" w:color="auto"/>
          </w:divBdr>
        </w:div>
        <w:div w:id="1600874937">
          <w:marLeft w:val="547"/>
          <w:marRight w:val="0"/>
          <w:marTop w:val="134"/>
          <w:marBottom w:val="0"/>
          <w:divBdr>
            <w:top w:val="none" w:sz="0" w:space="0" w:color="auto"/>
            <w:left w:val="none" w:sz="0" w:space="0" w:color="auto"/>
            <w:bottom w:val="none" w:sz="0" w:space="0" w:color="auto"/>
            <w:right w:val="none" w:sz="0" w:space="0" w:color="auto"/>
          </w:divBdr>
        </w:div>
      </w:divsChild>
    </w:div>
    <w:div w:id="471606785">
      <w:bodyDiv w:val="1"/>
      <w:marLeft w:val="0"/>
      <w:marRight w:val="0"/>
      <w:marTop w:val="0"/>
      <w:marBottom w:val="0"/>
      <w:divBdr>
        <w:top w:val="none" w:sz="0" w:space="0" w:color="auto"/>
        <w:left w:val="none" w:sz="0" w:space="0" w:color="auto"/>
        <w:bottom w:val="none" w:sz="0" w:space="0" w:color="auto"/>
        <w:right w:val="none" w:sz="0" w:space="0" w:color="auto"/>
      </w:divBdr>
    </w:div>
    <w:div w:id="695473009">
      <w:bodyDiv w:val="1"/>
      <w:marLeft w:val="0"/>
      <w:marRight w:val="0"/>
      <w:marTop w:val="0"/>
      <w:marBottom w:val="0"/>
      <w:divBdr>
        <w:top w:val="none" w:sz="0" w:space="0" w:color="auto"/>
        <w:left w:val="none" w:sz="0" w:space="0" w:color="auto"/>
        <w:bottom w:val="none" w:sz="0" w:space="0" w:color="auto"/>
        <w:right w:val="none" w:sz="0" w:space="0" w:color="auto"/>
      </w:divBdr>
      <w:divsChild>
        <w:div w:id="246546574">
          <w:marLeft w:val="547"/>
          <w:marRight w:val="0"/>
          <w:marTop w:val="134"/>
          <w:marBottom w:val="0"/>
          <w:divBdr>
            <w:top w:val="none" w:sz="0" w:space="0" w:color="auto"/>
            <w:left w:val="none" w:sz="0" w:space="0" w:color="auto"/>
            <w:bottom w:val="none" w:sz="0" w:space="0" w:color="auto"/>
            <w:right w:val="none" w:sz="0" w:space="0" w:color="auto"/>
          </w:divBdr>
        </w:div>
        <w:div w:id="670909526">
          <w:marLeft w:val="1166"/>
          <w:marRight w:val="0"/>
          <w:marTop w:val="115"/>
          <w:marBottom w:val="0"/>
          <w:divBdr>
            <w:top w:val="none" w:sz="0" w:space="0" w:color="auto"/>
            <w:left w:val="none" w:sz="0" w:space="0" w:color="auto"/>
            <w:bottom w:val="none" w:sz="0" w:space="0" w:color="auto"/>
            <w:right w:val="none" w:sz="0" w:space="0" w:color="auto"/>
          </w:divBdr>
        </w:div>
        <w:div w:id="1800688679">
          <w:marLeft w:val="1166"/>
          <w:marRight w:val="0"/>
          <w:marTop w:val="115"/>
          <w:marBottom w:val="0"/>
          <w:divBdr>
            <w:top w:val="none" w:sz="0" w:space="0" w:color="auto"/>
            <w:left w:val="none" w:sz="0" w:space="0" w:color="auto"/>
            <w:bottom w:val="none" w:sz="0" w:space="0" w:color="auto"/>
            <w:right w:val="none" w:sz="0" w:space="0" w:color="auto"/>
          </w:divBdr>
        </w:div>
        <w:div w:id="1286695253">
          <w:marLeft w:val="1166"/>
          <w:marRight w:val="0"/>
          <w:marTop w:val="115"/>
          <w:marBottom w:val="0"/>
          <w:divBdr>
            <w:top w:val="none" w:sz="0" w:space="0" w:color="auto"/>
            <w:left w:val="none" w:sz="0" w:space="0" w:color="auto"/>
            <w:bottom w:val="none" w:sz="0" w:space="0" w:color="auto"/>
            <w:right w:val="none" w:sz="0" w:space="0" w:color="auto"/>
          </w:divBdr>
        </w:div>
        <w:div w:id="820461689">
          <w:marLeft w:val="1166"/>
          <w:marRight w:val="0"/>
          <w:marTop w:val="115"/>
          <w:marBottom w:val="0"/>
          <w:divBdr>
            <w:top w:val="none" w:sz="0" w:space="0" w:color="auto"/>
            <w:left w:val="none" w:sz="0" w:space="0" w:color="auto"/>
            <w:bottom w:val="none" w:sz="0" w:space="0" w:color="auto"/>
            <w:right w:val="none" w:sz="0" w:space="0" w:color="auto"/>
          </w:divBdr>
        </w:div>
        <w:div w:id="1289892565">
          <w:marLeft w:val="547"/>
          <w:marRight w:val="0"/>
          <w:marTop w:val="134"/>
          <w:marBottom w:val="0"/>
          <w:divBdr>
            <w:top w:val="none" w:sz="0" w:space="0" w:color="auto"/>
            <w:left w:val="none" w:sz="0" w:space="0" w:color="auto"/>
            <w:bottom w:val="none" w:sz="0" w:space="0" w:color="auto"/>
            <w:right w:val="none" w:sz="0" w:space="0" w:color="auto"/>
          </w:divBdr>
        </w:div>
        <w:div w:id="1817529486">
          <w:marLeft w:val="547"/>
          <w:marRight w:val="0"/>
          <w:marTop w:val="134"/>
          <w:marBottom w:val="0"/>
          <w:divBdr>
            <w:top w:val="none" w:sz="0" w:space="0" w:color="auto"/>
            <w:left w:val="none" w:sz="0" w:space="0" w:color="auto"/>
            <w:bottom w:val="none" w:sz="0" w:space="0" w:color="auto"/>
            <w:right w:val="none" w:sz="0" w:space="0" w:color="auto"/>
          </w:divBdr>
        </w:div>
        <w:div w:id="479539922">
          <w:marLeft w:val="547"/>
          <w:marRight w:val="0"/>
          <w:marTop w:val="134"/>
          <w:marBottom w:val="0"/>
          <w:divBdr>
            <w:top w:val="none" w:sz="0" w:space="0" w:color="auto"/>
            <w:left w:val="none" w:sz="0" w:space="0" w:color="auto"/>
            <w:bottom w:val="none" w:sz="0" w:space="0" w:color="auto"/>
            <w:right w:val="none" w:sz="0" w:space="0" w:color="auto"/>
          </w:divBdr>
        </w:div>
      </w:divsChild>
    </w:div>
    <w:div w:id="780101770">
      <w:bodyDiv w:val="1"/>
      <w:marLeft w:val="0"/>
      <w:marRight w:val="0"/>
      <w:marTop w:val="0"/>
      <w:marBottom w:val="0"/>
      <w:divBdr>
        <w:top w:val="none" w:sz="0" w:space="0" w:color="auto"/>
        <w:left w:val="none" w:sz="0" w:space="0" w:color="auto"/>
        <w:bottom w:val="none" w:sz="0" w:space="0" w:color="auto"/>
        <w:right w:val="none" w:sz="0" w:space="0" w:color="auto"/>
      </w:divBdr>
      <w:divsChild>
        <w:div w:id="1484807910">
          <w:marLeft w:val="720"/>
          <w:marRight w:val="0"/>
          <w:marTop w:val="115"/>
          <w:marBottom w:val="0"/>
          <w:divBdr>
            <w:top w:val="none" w:sz="0" w:space="0" w:color="auto"/>
            <w:left w:val="none" w:sz="0" w:space="0" w:color="auto"/>
            <w:bottom w:val="none" w:sz="0" w:space="0" w:color="auto"/>
            <w:right w:val="none" w:sz="0" w:space="0" w:color="auto"/>
          </w:divBdr>
        </w:div>
        <w:div w:id="934943689">
          <w:marLeft w:val="720"/>
          <w:marRight w:val="0"/>
          <w:marTop w:val="115"/>
          <w:marBottom w:val="0"/>
          <w:divBdr>
            <w:top w:val="none" w:sz="0" w:space="0" w:color="auto"/>
            <w:left w:val="none" w:sz="0" w:space="0" w:color="auto"/>
            <w:bottom w:val="none" w:sz="0" w:space="0" w:color="auto"/>
            <w:right w:val="none" w:sz="0" w:space="0" w:color="auto"/>
          </w:divBdr>
        </w:div>
        <w:div w:id="1391877373">
          <w:marLeft w:val="720"/>
          <w:marRight w:val="0"/>
          <w:marTop w:val="115"/>
          <w:marBottom w:val="0"/>
          <w:divBdr>
            <w:top w:val="none" w:sz="0" w:space="0" w:color="auto"/>
            <w:left w:val="none" w:sz="0" w:space="0" w:color="auto"/>
            <w:bottom w:val="none" w:sz="0" w:space="0" w:color="auto"/>
            <w:right w:val="none" w:sz="0" w:space="0" w:color="auto"/>
          </w:divBdr>
        </w:div>
        <w:div w:id="2022274364">
          <w:marLeft w:val="720"/>
          <w:marRight w:val="0"/>
          <w:marTop w:val="115"/>
          <w:marBottom w:val="0"/>
          <w:divBdr>
            <w:top w:val="none" w:sz="0" w:space="0" w:color="auto"/>
            <w:left w:val="none" w:sz="0" w:space="0" w:color="auto"/>
            <w:bottom w:val="none" w:sz="0" w:space="0" w:color="auto"/>
            <w:right w:val="none" w:sz="0" w:space="0" w:color="auto"/>
          </w:divBdr>
        </w:div>
      </w:divsChild>
    </w:div>
    <w:div w:id="850334293">
      <w:bodyDiv w:val="1"/>
      <w:marLeft w:val="0"/>
      <w:marRight w:val="0"/>
      <w:marTop w:val="0"/>
      <w:marBottom w:val="0"/>
      <w:divBdr>
        <w:top w:val="none" w:sz="0" w:space="0" w:color="auto"/>
        <w:left w:val="none" w:sz="0" w:space="0" w:color="auto"/>
        <w:bottom w:val="none" w:sz="0" w:space="0" w:color="auto"/>
        <w:right w:val="none" w:sz="0" w:space="0" w:color="auto"/>
      </w:divBdr>
    </w:div>
    <w:div w:id="886721516">
      <w:bodyDiv w:val="1"/>
      <w:marLeft w:val="0"/>
      <w:marRight w:val="0"/>
      <w:marTop w:val="0"/>
      <w:marBottom w:val="0"/>
      <w:divBdr>
        <w:top w:val="none" w:sz="0" w:space="0" w:color="auto"/>
        <w:left w:val="none" w:sz="0" w:space="0" w:color="auto"/>
        <w:bottom w:val="none" w:sz="0" w:space="0" w:color="auto"/>
        <w:right w:val="none" w:sz="0" w:space="0" w:color="auto"/>
      </w:divBdr>
      <w:divsChild>
        <w:div w:id="510491758">
          <w:marLeft w:val="547"/>
          <w:marRight w:val="0"/>
          <w:marTop w:val="134"/>
          <w:marBottom w:val="0"/>
          <w:divBdr>
            <w:top w:val="none" w:sz="0" w:space="0" w:color="auto"/>
            <w:left w:val="none" w:sz="0" w:space="0" w:color="auto"/>
            <w:bottom w:val="none" w:sz="0" w:space="0" w:color="auto"/>
            <w:right w:val="none" w:sz="0" w:space="0" w:color="auto"/>
          </w:divBdr>
        </w:div>
        <w:div w:id="586112903">
          <w:marLeft w:val="547"/>
          <w:marRight w:val="0"/>
          <w:marTop w:val="134"/>
          <w:marBottom w:val="0"/>
          <w:divBdr>
            <w:top w:val="none" w:sz="0" w:space="0" w:color="auto"/>
            <w:left w:val="none" w:sz="0" w:space="0" w:color="auto"/>
            <w:bottom w:val="none" w:sz="0" w:space="0" w:color="auto"/>
            <w:right w:val="none" w:sz="0" w:space="0" w:color="auto"/>
          </w:divBdr>
        </w:div>
        <w:div w:id="1172136289">
          <w:marLeft w:val="547"/>
          <w:marRight w:val="0"/>
          <w:marTop w:val="134"/>
          <w:marBottom w:val="0"/>
          <w:divBdr>
            <w:top w:val="none" w:sz="0" w:space="0" w:color="auto"/>
            <w:left w:val="none" w:sz="0" w:space="0" w:color="auto"/>
            <w:bottom w:val="none" w:sz="0" w:space="0" w:color="auto"/>
            <w:right w:val="none" w:sz="0" w:space="0" w:color="auto"/>
          </w:divBdr>
        </w:div>
        <w:div w:id="1415660336">
          <w:marLeft w:val="547"/>
          <w:marRight w:val="0"/>
          <w:marTop w:val="134"/>
          <w:marBottom w:val="0"/>
          <w:divBdr>
            <w:top w:val="none" w:sz="0" w:space="0" w:color="auto"/>
            <w:left w:val="none" w:sz="0" w:space="0" w:color="auto"/>
            <w:bottom w:val="none" w:sz="0" w:space="0" w:color="auto"/>
            <w:right w:val="none" w:sz="0" w:space="0" w:color="auto"/>
          </w:divBdr>
        </w:div>
      </w:divsChild>
    </w:div>
    <w:div w:id="1017537003">
      <w:bodyDiv w:val="1"/>
      <w:marLeft w:val="0"/>
      <w:marRight w:val="0"/>
      <w:marTop w:val="0"/>
      <w:marBottom w:val="0"/>
      <w:divBdr>
        <w:top w:val="none" w:sz="0" w:space="0" w:color="auto"/>
        <w:left w:val="none" w:sz="0" w:space="0" w:color="auto"/>
        <w:bottom w:val="none" w:sz="0" w:space="0" w:color="auto"/>
        <w:right w:val="none" w:sz="0" w:space="0" w:color="auto"/>
      </w:divBdr>
      <w:divsChild>
        <w:div w:id="380908953">
          <w:marLeft w:val="806"/>
          <w:marRight w:val="0"/>
          <w:marTop w:val="134"/>
          <w:marBottom w:val="0"/>
          <w:divBdr>
            <w:top w:val="none" w:sz="0" w:space="0" w:color="auto"/>
            <w:left w:val="none" w:sz="0" w:space="0" w:color="auto"/>
            <w:bottom w:val="none" w:sz="0" w:space="0" w:color="auto"/>
            <w:right w:val="none" w:sz="0" w:space="0" w:color="auto"/>
          </w:divBdr>
        </w:div>
        <w:div w:id="793329730">
          <w:marLeft w:val="1440"/>
          <w:marRight w:val="0"/>
          <w:marTop w:val="115"/>
          <w:marBottom w:val="0"/>
          <w:divBdr>
            <w:top w:val="none" w:sz="0" w:space="0" w:color="auto"/>
            <w:left w:val="none" w:sz="0" w:space="0" w:color="auto"/>
            <w:bottom w:val="none" w:sz="0" w:space="0" w:color="auto"/>
            <w:right w:val="none" w:sz="0" w:space="0" w:color="auto"/>
          </w:divBdr>
        </w:div>
        <w:div w:id="227768467">
          <w:marLeft w:val="1440"/>
          <w:marRight w:val="0"/>
          <w:marTop w:val="115"/>
          <w:marBottom w:val="0"/>
          <w:divBdr>
            <w:top w:val="none" w:sz="0" w:space="0" w:color="auto"/>
            <w:left w:val="none" w:sz="0" w:space="0" w:color="auto"/>
            <w:bottom w:val="none" w:sz="0" w:space="0" w:color="auto"/>
            <w:right w:val="none" w:sz="0" w:space="0" w:color="auto"/>
          </w:divBdr>
        </w:div>
        <w:div w:id="1276980792">
          <w:marLeft w:val="1440"/>
          <w:marRight w:val="0"/>
          <w:marTop w:val="115"/>
          <w:marBottom w:val="0"/>
          <w:divBdr>
            <w:top w:val="none" w:sz="0" w:space="0" w:color="auto"/>
            <w:left w:val="none" w:sz="0" w:space="0" w:color="auto"/>
            <w:bottom w:val="none" w:sz="0" w:space="0" w:color="auto"/>
            <w:right w:val="none" w:sz="0" w:space="0" w:color="auto"/>
          </w:divBdr>
        </w:div>
        <w:div w:id="1773550217">
          <w:marLeft w:val="1440"/>
          <w:marRight w:val="0"/>
          <w:marTop w:val="115"/>
          <w:marBottom w:val="0"/>
          <w:divBdr>
            <w:top w:val="none" w:sz="0" w:space="0" w:color="auto"/>
            <w:left w:val="none" w:sz="0" w:space="0" w:color="auto"/>
            <w:bottom w:val="none" w:sz="0" w:space="0" w:color="auto"/>
            <w:right w:val="none" w:sz="0" w:space="0" w:color="auto"/>
          </w:divBdr>
        </w:div>
      </w:divsChild>
    </w:div>
    <w:div w:id="1100181777">
      <w:bodyDiv w:val="1"/>
      <w:marLeft w:val="0"/>
      <w:marRight w:val="0"/>
      <w:marTop w:val="0"/>
      <w:marBottom w:val="0"/>
      <w:divBdr>
        <w:top w:val="none" w:sz="0" w:space="0" w:color="auto"/>
        <w:left w:val="none" w:sz="0" w:space="0" w:color="auto"/>
        <w:bottom w:val="none" w:sz="0" w:space="0" w:color="auto"/>
        <w:right w:val="none" w:sz="0" w:space="0" w:color="auto"/>
      </w:divBdr>
      <w:divsChild>
        <w:div w:id="1437213884">
          <w:marLeft w:val="547"/>
          <w:marRight w:val="0"/>
          <w:marTop w:val="134"/>
          <w:marBottom w:val="0"/>
          <w:divBdr>
            <w:top w:val="none" w:sz="0" w:space="0" w:color="auto"/>
            <w:left w:val="none" w:sz="0" w:space="0" w:color="auto"/>
            <w:bottom w:val="none" w:sz="0" w:space="0" w:color="auto"/>
            <w:right w:val="none" w:sz="0" w:space="0" w:color="auto"/>
          </w:divBdr>
        </w:div>
        <w:div w:id="1553735390">
          <w:marLeft w:val="547"/>
          <w:marRight w:val="0"/>
          <w:marTop w:val="134"/>
          <w:marBottom w:val="0"/>
          <w:divBdr>
            <w:top w:val="none" w:sz="0" w:space="0" w:color="auto"/>
            <w:left w:val="none" w:sz="0" w:space="0" w:color="auto"/>
            <w:bottom w:val="none" w:sz="0" w:space="0" w:color="auto"/>
            <w:right w:val="none" w:sz="0" w:space="0" w:color="auto"/>
          </w:divBdr>
        </w:div>
        <w:div w:id="904804234">
          <w:marLeft w:val="547"/>
          <w:marRight w:val="0"/>
          <w:marTop w:val="134"/>
          <w:marBottom w:val="0"/>
          <w:divBdr>
            <w:top w:val="none" w:sz="0" w:space="0" w:color="auto"/>
            <w:left w:val="none" w:sz="0" w:space="0" w:color="auto"/>
            <w:bottom w:val="none" w:sz="0" w:space="0" w:color="auto"/>
            <w:right w:val="none" w:sz="0" w:space="0" w:color="auto"/>
          </w:divBdr>
        </w:div>
        <w:div w:id="77097345">
          <w:marLeft w:val="547"/>
          <w:marRight w:val="0"/>
          <w:marTop w:val="134"/>
          <w:marBottom w:val="0"/>
          <w:divBdr>
            <w:top w:val="none" w:sz="0" w:space="0" w:color="auto"/>
            <w:left w:val="none" w:sz="0" w:space="0" w:color="auto"/>
            <w:bottom w:val="none" w:sz="0" w:space="0" w:color="auto"/>
            <w:right w:val="none" w:sz="0" w:space="0" w:color="auto"/>
          </w:divBdr>
        </w:div>
        <w:div w:id="1612394010">
          <w:marLeft w:val="547"/>
          <w:marRight w:val="0"/>
          <w:marTop w:val="134"/>
          <w:marBottom w:val="0"/>
          <w:divBdr>
            <w:top w:val="none" w:sz="0" w:space="0" w:color="auto"/>
            <w:left w:val="none" w:sz="0" w:space="0" w:color="auto"/>
            <w:bottom w:val="none" w:sz="0" w:space="0" w:color="auto"/>
            <w:right w:val="none" w:sz="0" w:space="0" w:color="auto"/>
          </w:divBdr>
        </w:div>
        <w:div w:id="332491716">
          <w:marLeft w:val="547"/>
          <w:marRight w:val="0"/>
          <w:marTop w:val="134"/>
          <w:marBottom w:val="0"/>
          <w:divBdr>
            <w:top w:val="none" w:sz="0" w:space="0" w:color="auto"/>
            <w:left w:val="none" w:sz="0" w:space="0" w:color="auto"/>
            <w:bottom w:val="none" w:sz="0" w:space="0" w:color="auto"/>
            <w:right w:val="none" w:sz="0" w:space="0" w:color="auto"/>
          </w:divBdr>
        </w:div>
        <w:div w:id="1273627817">
          <w:marLeft w:val="547"/>
          <w:marRight w:val="0"/>
          <w:marTop w:val="134"/>
          <w:marBottom w:val="0"/>
          <w:divBdr>
            <w:top w:val="none" w:sz="0" w:space="0" w:color="auto"/>
            <w:left w:val="none" w:sz="0" w:space="0" w:color="auto"/>
            <w:bottom w:val="none" w:sz="0" w:space="0" w:color="auto"/>
            <w:right w:val="none" w:sz="0" w:space="0" w:color="auto"/>
          </w:divBdr>
        </w:div>
      </w:divsChild>
    </w:div>
    <w:div w:id="1105152860">
      <w:bodyDiv w:val="1"/>
      <w:marLeft w:val="0"/>
      <w:marRight w:val="0"/>
      <w:marTop w:val="0"/>
      <w:marBottom w:val="0"/>
      <w:divBdr>
        <w:top w:val="none" w:sz="0" w:space="0" w:color="auto"/>
        <w:left w:val="none" w:sz="0" w:space="0" w:color="auto"/>
        <w:bottom w:val="none" w:sz="0" w:space="0" w:color="auto"/>
        <w:right w:val="none" w:sz="0" w:space="0" w:color="auto"/>
      </w:divBdr>
      <w:divsChild>
        <w:div w:id="568616134">
          <w:marLeft w:val="547"/>
          <w:marRight w:val="0"/>
          <w:marTop w:val="134"/>
          <w:marBottom w:val="0"/>
          <w:divBdr>
            <w:top w:val="none" w:sz="0" w:space="0" w:color="auto"/>
            <w:left w:val="none" w:sz="0" w:space="0" w:color="auto"/>
            <w:bottom w:val="none" w:sz="0" w:space="0" w:color="auto"/>
            <w:right w:val="none" w:sz="0" w:space="0" w:color="auto"/>
          </w:divBdr>
        </w:div>
        <w:div w:id="1424182265">
          <w:marLeft w:val="547"/>
          <w:marRight w:val="0"/>
          <w:marTop w:val="134"/>
          <w:marBottom w:val="0"/>
          <w:divBdr>
            <w:top w:val="none" w:sz="0" w:space="0" w:color="auto"/>
            <w:left w:val="none" w:sz="0" w:space="0" w:color="auto"/>
            <w:bottom w:val="none" w:sz="0" w:space="0" w:color="auto"/>
            <w:right w:val="none" w:sz="0" w:space="0" w:color="auto"/>
          </w:divBdr>
        </w:div>
        <w:div w:id="496195832">
          <w:marLeft w:val="1166"/>
          <w:marRight w:val="0"/>
          <w:marTop w:val="96"/>
          <w:marBottom w:val="0"/>
          <w:divBdr>
            <w:top w:val="none" w:sz="0" w:space="0" w:color="auto"/>
            <w:left w:val="none" w:sz="0" w:space="0" w:color="auto"/>
            <w:bottom w:val="none" w:sz="0" w:space="0" w:color="auto"/>
            <w:right w:val="none" w:sz="0" w:space="0" w:color="auto"/>
          </w:divBdr>
        </w:div>
        <w:div w:id="1196694466">
          <w:marLeft w:val="1166"/>
          <w:marRight w:val="0"/>
          <w:marTop w:val="96"/>
          <w:marBottom w:val="0"/>
          <w:divBdr>
            <w:top w:val="none" w:sz="0" w:space="0" w:color="auto"/>
            <w:left w:val="none" w:sz="0" w:space="0" w:color="auto"/>
            <w:bottom w:val="none" w:sz="0" w:space="0" w:color="auto"/>
            <w:right w:val="none" w:sz="0" w:space="0" w:color="auto"/>
          </w:divBdr>
        </w:div>
        <w:div w:id="742029415">
          <w:marLeft w:val="1166"/>
          <w:marRight w:val="0"/>
          <w:marTop w:val="96"/>
          <w:marBottom w:val="0"/>
          <w:divBdr>
            <w:top w:val="none" w:sz="0" w:space="0" w:color="auto"/>
            <w:left w:val="none" w:sz="0" w:space="0" w:color="auto"/>
            <w:bottom w:val="none" w:sz="0" w:space="0" w:color="auto"/>
            <w:right w:val="none" w:sz="0" w:space="0" w:color="auto"/>
          </w:divBdr>
        </w:div>
        <w:div w:id="1709723926">
          <w:marLeft w:val="1166"/>
          <w:marRight w:val="0"/>
          <w:marTop w:val="96"/>
          <w:marBottom w:val="0"/>
          <w:divBdr>
            <w:top w:val="none" w:sz="0" w:space="0" w:color="auto"/>
            <w:left w:val="none" w:sz="0" w:space="0" w:color="auto"/>
            <w:bottom w:val="none" w:sz="0" w:space="0" w:color="auto"/>
            <w:right w:val="none" w:sz="0" w:space="0" w:color="auto"/>
          </w:divBdr>
        </w:div>
        <w:div w:id="1759402656">
          <w:marLeft w:val="547"/>
          <w:marRight w:val="0"/>
          <w:marTop w:val="134"/>
          <w:marBottom w:val="0"/>
          <w:divBdr>
            <w:top w:val="none" w:sz="0" w:space="0" w:color="auto"/>
            <w:left w:val="none" w:sz="0" w:space="0" w:color="auto"/>
            <w:bottom w:val="none" w:sz="0" w:space="0" w:color="auto"/>
            <w:right w:val="none" w:sz="0" w:space="0" w:color="auto"/>
          </w:divBdr>
        </w:div>
      </w:divsChild>
    </w:div>
    <w:div w:id="1114327375">
      <w:bodyDiv w:val="1"/>
      <w:marLeft w:val="0"/>
      <w:marRight w:val="0"/>
      <w:marTop w:val="0"/>
      <w:marBottom w:val="0"/>
      <w:divBdr>
        <w:top w:val="none" w:sz="0" w:space="0" w:color="auto"/>
        <w:left w:val="none" w:sz="0" w:space="0" w:color="auto"/>
        <w:bottom w:val="none" w:sz="0" w:space="0" w:color="auto"/>
        <w:right w:val="none" w:sz="0" w:space="0" w:color="auto"/>
      </w:divBdr>
      <w:divsChild>
        <w:div w:id="56632485">
          <w:marLeft w:val="806"/>
          <w:marRight w:val="0"/>
          <w:marTop w:val="134"/>
          <w:marBottom w:val="0"/>
          <w:divBdr>
            <w:top w:val="none" w:sz="0" w:space="0" w:color="auto"/>
            <w:left w:val="none" w:sz="0" w:space="0" w:color="auto"/>
            <w:bottom w:val="none" w:sz="0" w:space="0" w:color="auto"/>
            <w:right w:val="none" w:sz="0" w:space="0" w:color="auto"/>
          </w:divBdr>
        </w:div>
        <w:div w:id="782697474">
          <w:marLeft w:val="1440"/>
          <w:marRight w:val="0"/>
          <w:marTop w:val="115"/>
          <w:marBottom w:val="0"/>
          <w:divBdr>
            <w:top w:val="none" w:sz="0" w:space="0" w:color="auto"/>
            <w:left w:val="none" w:sz="0" w:space="0" w:color="auto"/>
            <w:bottom w:val="none" w:sz="0" w:space="0" w:color="auto"/>
            <w:right w:val="none" w:sz="0" w:space="0" w:color="auto"/>
          </w:divBdr>
        </w:div>
        <w:div w:id="567152044">
          <w:marLeft w:val="1354"/>
          <w:marRight w:val="0"/>
          <w:marTop w:val="115"/>
          <w:marBottom w:val="0"/>
          <w:divBdr>
            <w:top w:val="none" w:sz="0" w:space="0" w:color="auto"/>
            <w:left w:val="none" w:sz="0" w:space="0" w:color="auto"/>
            <w:bottom w:val="none" w:sz="0" w:space="0" w:color="auto"/>
            <w:right w:val="none" w:sz="0" w:space="0" w:color="auto"/>
          </w:divBdr>
        </w:div>
        <w:div w:id="1195582550">
          <w:marLeft w:val="1354"/>
          <w:marRight w:val="0"/>
          <w:marTop w:val="115"/>
          <w:marBottom w:val="0"/>
          <w:divBdr>
            <w:top w:val="none" w:sz="0" w:space="0" w:color="auto"/>
            <w:left w:val="none" w:sz="0" w:space="0" w:color="auto"/>
            <w:bottom w:val="none" w:sz="0" w:space="0" w:color="auto"/>
            <w:right w:val="none" w:sz="0" w:space="0" w:color="auto"/>
          </w:divBdr>
        </w:div>
        <w:div w:id="2126731889">
          <w:marLeft w:val="1354"/>
          <w:marRight w:val="0"/>
          <w:marTop w:val="115"/>
          <w:marBottom w:val="0"/>
          <w:divBdr>
            <w:top w:val="none" w:sz="0" w:space="0" w:color="auto"/>
            <w:left w:val="none" w:sz="0" w:space="0" w:color="auto"/>
            <w:bottom w:val="none" w:sz="0" w:space="0" w:color="auto"/>
            <w:right w:val="none" w:sz="0" w:space="0" w:color="auto"/>
          </w:divBdr>
        </w:div>
      </w:divsChild>
    </w:div>
    <w:div w:id="1221480049">
      <w:bodyDiv w:val="1"/>
      <w:marLeft w:val="0"/>
      <w:marRight w:val="0"/>
      <w:marTop w:val="0"/>
      <w:marBottom w:val="0"/>
      <w:divBdr>
        <w:top w:val="none" w:sz="0" w:space="0" w:color="auto"/>
        <w:left w:val="none" w:sz="0" w:space="0" w:color="auto"/>
        <w:bottom w:val="none" w:sz="0" w:space="0" w:color="auto"/>
        <w:right w:val="none" w:sz="0" w:space="0" w:color="auto"/>
      </w:divBdr>
    </w:div>
    <w:div w:id="1339848325">
      <w:bodyDiv w:val="1"/>
      <w:marLeft w:val="0"/>
      <w:marRight w:val="0"/>
      <w:marTop w:val="0"/>
      <w:marBottom w:val="0"/>
      <w:divBdr>
        <w:top w:val="none" w:sz="0" w:space="0" w:color="auto"/>
        <w:left w:val="none" w:sz="0" w:space="0" w:color="auto"/>
        <w:bottom w:val="none" w:sz="0" w:space="0" w:color="auto"/>
        <w:right w:val="none" w:sz="0" w:space="0" w:color="auto"/>
      </w:divBdr>
      <w:divsChild>
        <w:div w:id="1441804817">
          <w:marLeft w:val="806"/>
          <w:marRight w:val="0"/>
          <w:marTop w:val="134"/>
          <w:marBottom w:val="0"/>
          <w:divBdr>
            <w:top w:val="none" w:sz="0" w:space="0" w:color="auto"/>
            <w:left w:val="none" w:sz="0" w:space="0" w:color="auto"/>
            <w:bottom w:val="none" w:sz="0" w:space="0" w:color="auto"/>
            <w:right w:val="none" w:sz="0" w:space="0" w:color="auto"/>
          </w:divBdr>
        </w:div>
      </w:divsChild>
    </w:div>
    <w:div w:id="1344161606">
      <w:bodyDiv w:val="1"/>
      <w:marLeft w:val="0"/>
      <w:marRight w:val="0"/>
      <w:marTop w:val="0"/>
      <w:marBottom w:val="0"/>
      <w:divBdr>
        <w:top w:val="none" w:sz="0" w:space="0" w:color="auto"/>
        <w:left w:val="none" w:sz="0" w:space="0" w:color="auto"/>
        <w:bottom w:val="none" w:sz="0" w:space="0" w:color="auto"/>
        <w:right w:val="none" w:sz="0" w:space="0" w:color="auto"/>
      </w:divBdr>
      <w:divsChild>
        <w:div w:id="565720684">
          <w:marLeft w:val="806"/>
          <w:marRight w:val="0"/>
          <w:marTop w:val="134"/>
          <w:marBottom w:val="0"/>
          <w:divBdr>
            <w:top w:val="none" w:sz="0" w:space="0" w:color="auto"/>
            <w:left w:val="none" w:sz="0" w:space="0" w:color="auto"/>
            <w:bottom w:val="none" w:sz="0" w:space="0" w:color="auto"/>
            <w:right w:val="none" w:sz="0" w:space="0" w:color="auto"/>
          </w:divBdr>
        </w:div>
        <w:div w:id="830100399">
          <w:marLeft w:val="1440"/>
          <w:marRight w:val="0"/>
          <w:marTop w:val="115"/>
          <w:marBottom w:val="0"/>
          <w:divBdr>
            <w:top w:val="none" w:sz="0" w:space="0" w:color="auto"/>
            <w:left w:val="none" w:sz="0" w:space="0" w:color="auto"/>
            <w:bottom w:val="none" w:sz="0" w:space="0" w:color="auto"/>
            <w:right w:val="none" w:sz="0" w:space="0" w:color="auto"/>
          </w:divBdr>
        </w:div>
        <w:div w:id="1844005858">
          <w:marLeft w:val="1440"/>
          <w:marRight w:val="0"/>
          <w:marTop w:val="115"/>
          <w:marBottom w:val="0"/>
          <w:divBdr>
            <w:top w:val="none" w:sz="0" w:space="0" w:color="auto"/>
            <w:left w:val="none" w:sz="0" w:space="0" w:color="auto"/>
            <w:bottom w:val="none" w:sz="0" w:space="0" w:color="auto"/>
            <w:right w:val="none" w:sz="0" w:space="0" w:color="auto"/>
          </w:divBdr>
        </w:div>
        <w:div w:id="780684433">
          <w:marLeft w:val="1440"/>
          <w:marRight w:val="0"/>
          <w:marTop w:val="115"/>
          <w:marBottom w:val="0"/>
          <w:divBdr>
            <w:top w:val="none" w:sz="0" w:space="0" w:color="auto"/>
            <w:left w:val="none" w:sz="0" w:space="0" w:color="auto"/>
            <w:bottom w:val="none" w:sz="0" w:space="0" w:color="auto"/>
            <w:right w:val="none" w:sz="0" w:space="0" w:color="auto"/>
          </w:divBdr>
        </w:div>
        <w:div w:id="534465276">
          <w:marLeft w:val="1440"/>
          <w:marRight w:val="0"/>
          <w:marTop w:val="115"/>
          <w:marBottom w:val="0"/>
          <w:divBdr>
            <w:top w:val="none" w:sz="0" w:space="0" w:color="auto"/>
            <w:left w:val="none" w:sz="0" w:space="0" w:color="auto"/>
            <w:bottom w:val="none" w:sz="0" w:space="0" w:color="auto"/>
            <w:right w:val="none" w:sz="0" w:space="0" w:color="auto"/>
          </w:divBdr>
        </w:div>
      </w:divsChild>
    </w:div>
    <w:div w:id="1432973853">
      <w:bodyDiv w:val="1"/>
      <w:marLeft w:val="0"/>
      <w:marRight w:val="0"/>
      <w:marTop w:val="0"/>
      <w:marBottom w:val="0"/>
      <w:divBdr>
        <w:top w:val="none" w:sz="0" w:space="0" w:color="auto"/>
        <w:left w:val="none" w:sz="0" w:space="0" w:color="auto"/>
        <w:bottom w:val="none" w:sz="0" w:space="0" w:color="auto"/>
        <w:right w:val="none" w:sz="0" w:space="0" w:color="auto"/>
      </w:divBdr>
      <w:divsChild>
        <w:div w:id="135219061">
          <w:marLeft w:val="547"/>
          <w:marRight w:val="0"/>
          <w:marTop w:val="134"/>
          <w:marBottom w:val="0"/>
          <w:divBdr>
            <w:top w:val="none" w:sz="0" w:space="0" w:color="auto"/>
            <w:left w:val="none" w:sz="0" w:space="0" w:color="auto"/>
            <w:bottom w:val="none" w:sz="0" w:space="0" w:color="auto"/>
            <w:right w:val="none" w:sz="0" w:space="0" w:color="auto"/>
          </w:divBdr>
        </w:div>
        <w:div w:id="547836815">
          <w:marLeft w:val="547"/>
          <w:marRight w:val="0"/>
          <w:marTop w:val="134"/>
          <w:marBottom w:val="0"/>
          <w:divBdr>
            <w:top w:val="none" w:sz="0" w:space="0" w:color="auto"/>
            <w:left w:val="none" w:sz="0" w:space="0" w:color="auto"/>
            <w:bottom w:val="none" w:sz="0" w:space="0" w:color="auto"/>
            <w:right w:val="none" w:sz="0" w:space="0" w:color="auto"/>
          </w:divBdr>
        </w:div>
        <w:div w:id="1948272185">
          <w:marLeft w:val="547"/>
          <w:marRight w:val="0"/>
          <w:marTop w:val="134"/>
          <w:marBottom w:val="0"/>
          <w:divBdr>
            <w:top w:val="none" w:sz="0" w:space="0" w:color="auto"/>
            <w:left w:val="none" w:sz="0" w:space="0" w:color="auto"/>
            <w:bottom w:val="none" w:sz="0" w:space="0" w:color="auto"/>
            <w:right w:val="none" w:sz="0" w:space="0" w:color="auto"/>
          </w:divBdr>
        </w:div>
        <w:div w:id="1924604730">
          <w:marLeft w:val="547"/>
          <w:marRight w:val="0"/>
          <w:marTop w:val="134"/>
          <w:marBottom w:val="0"/>
          <w:divBdr>
            <w:top w:val="none" w:sz="0" w:space="0" w:color="auto"/>
            <w:left w:val="none" w:sz="0" w:space="0" w:color="auto"/>
            <w:bottom w:val="none" w:sz="0" w:space="0" w:color="auto"/>
            <w:right w:val="none" w:sz="0" w:space="0" w:color="auto"/>
          </w:divBdr>
        </w:div>
        <w:div w:id="1287274643">
          <w:marLeft w:val="547"/>
          <w:marRight w:val="0"/>
          <w:marTop w:val="134"/>
          <w:marBottom w:val="0"/>
          <w:divBdr>
            <w:top w:val="none" w:sz="0" w:space="0" w:color="auto"/>
            <w:left w:val="none" w:sz="0" w:space="0" w:color="auto"/>
            <w:bottom w:val="none" w:sz="0" w:space="0" w:color="auto"/>
            <w:right w:val="none" w:sz="0" w:space="0" w:color="auto"/>
          </w:divBdr>
        </w:div>
      </w:divsChild>
    </w:div>
    <w:div w:id="1526212252">
      <w:bodyDiv w:val="1"/>
      <w:marLeft w:val="0"/>
      <w:marRight w:val="0"/>
      <w:marTop w:val="0"/>
      <w:marBottom w:val="0"/>
      <w:divBdr>
        <w:top w:val="none" w:sz="0" w:space="0" w:color="auto"/>
        <w:left w:val="none" w:sz="0" w:space="0" w:color="auto"/>
        <w:bottom w:val="none" w:sz="0" w:space="0" w:color="auto"/>
        <w:right w:val="none" w:sz="0" w:space="0" w:color="auto"/>
      </w:divBdr>
      <w:divsChild>
        <w:div w:id="698824517">
          <w:marLeft w:val="547"/>
          <w:marRight w:val="0"/>
          <w:marTop w:val="134"/>
          <w:marBottom w:val="0"/>
          <w:divBdr>
            <w:top w:val="none" w:sz="0" w:space="0" w:color="auto"/>
            <w:left w:val="none" w:sz="0" w:space="0" w:color="auto"/>
            <w:bottom w:val="none" w:sz="0" w:space="0" w:color="auto"/>
            <w:right w:val="none" w:sz="0" w:space="0" w:color="auto"/>
          </w:divBdr>
        </w:div>
        <w:div w:id="148861659">
          <w:marLeft w:val="547"/>
          <w:marRight w:val="0"/>
          <w:marTop w:val="134"/>
          <w:marBottom w:val="0"/>
          <w:divBdr>
            <w:top w:val="none" w:sz="0" w:space="0" w:color="auto"/>
            <w:left w:val="none" w:sz="0" w:space="0" w:color="auto"/>
            <w:bottom w:val="none" w:sz="0" w:space="0" w:color="auto"/>
            <w:right w:val="none" w:sz="0" w:space="0" w:color="auto"/>
          </w:divBdr>
        </w:div>
        <w:div w:id="1330674109">
          <w:marLeft w:val="547"/>
          <w:marRight w:val="0"/>
          <w:marTop w:val="134"/>
          <w:marBottom w:val="0"/>
          <w:divBdr>
            <w:top w:val="none" w:sz="0" w:space="0" w:color="auto"/>
            <w:left w:val="none" w:sz="0" w:space="0" w:color="auto"/>
            <w:bottom w:val="none" w:sz="0" w:space="0" w:color="auto"/>
            <w:right w:val="none" w:sz="0" w:space="0" w:color="auto"/>
          </w:divBdr>
        </w:div>
        <w:div w:id="1559972080">
          <w:marLeft w:val="547"/>
          <w:marRight w:val="0"/>
          <w:marTop w:val="134"/>
          <w:marBottom w:val="0"/>
          <w:divBdr>
            <w:top w:val="none" w:sz="0" w:space="0" w:color="auto"/>
            <w:left w:val="none" w:sz="0" w:space="0" w:color="auto"/>
            <w:bottom w:val="none" w:sz="0" w:space="0" w:color="auto"/>
            <w:right w:val="none" w:sz="0" w:space="0" w:color="auto"/>
          </w:divBdr>
        </w:div>
        <w:div w:id="867565787">
          <w:marLeft w:val="547"/>
          <w:marRight w:val="0"/>
          <w:marTop w:val="134"/>
          <w:marBottom w:val="0"/>
          <w:divBdr>
            <w:top w:val="none" w:sz="0" w:space="0" w:color="auto"/>
            <w:left w:val="none" w:sz="0" w:space="0" w:color="auto"/>
            <w:bottom w:val="none" w:sz="0" w:space="0" w:color="auto"/>
            <w:right w:val="none" w:sz="0" w:space="0" w:color="auto"/>
          </w:divBdr>
        </w:div>
        <w:div w:id="1999571444">
          <w:marLeft w:val="547"/>
          <w:marRight w:val="0"/>
          <w:marTop w:val="134"/>
          <w:marBottom w:val="0"/>
          <w:divBdr>
            <w:top w:val="none" w:sz="0" w:space="0" w:color="auto"/>
            <w:left w:val="none" w:sz="0" w:space="0" w:color="auto"/>
            <w:bottom w:val="none" w:sz="0" w:space="0" w:color="auto"/>
            <w:right w:val="none" w:sz="0" w:space="0" w:color="auto"/>
          </w:divBdr>
        </w:div>
      </w:divsChild>
    </w:div>
    <w:div w:id="1606885012">
      <w:bodyDiv w:val="1"/>
      <w:marLeft w:val="0"/>
      <w:marRight w:val="0"/>
      <w:marTop w:val="0"/>
      <w:marBottom w:val="0"/>
      <w:divBdr>
        <w:top w:val="none" w:sz="0" w:space="0" w:color="auto"/>
        <w:left w:val="none" w:sz="0" w:space="0" w:color="auto"/>
        <w:bottom w:val="none" w:sz="0" w:space="0" w:color="auto"/>
        <w:right w:val="none" w:sz="0" w:space="0" w:color="auto"/>
      </w:divBdr>
      <w:divsChild>
        <w:div w:id="403650783">
          <w:marLeft w:val="547"/>
          <w:marRight w:val="0"/>
          <w:marTop w:val="134"/>
          <w:marBottom w:val="0"/>
          <w:divBdr>
            <w:top w:val="none" w:sz="0" w:space="0" w:color="auto"/>
            <w:left w:val="none" w:sz="0" w:space="0" w:color="auto"/>
            <w:bottom w:val="none" w:sz="0" w:space="0" w:color="auto"/>
            <w:right w:val="none" w:sz="0" w:space="0" w:color="auto"/>
          </w:divBdr>
        </w:div>
        <w:div w:id="311638405">
          <w:marLeft w:val="547"/>
          <w:marRight w:val="0"/>
          <w:marTop w:val="134"/>
          <w:marBottom w:val="0"/>
          <w:divBdr>
            <w:top w:val="none" w:sz="0" w:space="0" w:color="auto"/>
            <w:left w:val="none" w:sz="0" w:space="0" w:color="auto"/>
            <w:bottom w:val="none" w:sz="0" w:space="0" w:color="auto"/>
            <w:right w:val="none" w:sz="0" w:space="0" w:color="auto"/>
          </w:divBdr>
        </w:div>
        <w:div w:id="1045300809">
          <w:marLeft w:val="547"/>
          <w:marRight w:val="0"/>
          <w:marTop w:val="134"/>
          <w:marBottom w:val="0"/>
          <w:divBdr>
            <w:top w:val="none" w:sz="0" w:space="0" w:color="auto"/>
            <w:left w:val="none" w:sz="0" w:space="0" w:color="auto"/>
            <w:bottom w:val="none" w:sz="0" w:space="0" w:color="auto"/>
            <w:right w:val="none" w:sz="0" w:space="0" w:color="auto"/>
          </w:divBdr>
        </w:div>
        <w:div w:id="434907181">
          <w:marLeft w:val="547"/>
          <w:marRight w:val="0"/>
          <w:marTop w:val="134"/>
          <w:marBottom w:val="0"/>
          <w:divBdr>
            <w:top w:val="none" w:sz="0" w:space="0" w:color="auto"/>
            <w:left w:val="none" w:sz="0" w:space="0" w:color="auto"/>
            <w:bottom w:val="none" w:sz="0" w:space="0" w:color="auto"/>
            <w:right w:val="none" w:sz="0" w:space="0" w:color="auto"/>
          </w:divBdr>
        </w:div>
        <w:div w:id="235213888">
          <w:marLeft w:val="547"/>
          <w:marRight w:val="0"/>
          <w:marTop w:val="134"/>
          <w:marBottom w:val="0"/>
          <w:divBdr>
            <w:top w:val="none" w:sz="0" w:space="0" w:color="auto"/>
            <w:left w:val="none" w:sz="0" w:space="0" w:color="auto"/>
            <w:bottom w:val="none" w:sz="0" w:space="0" w:color="auto"/>
            <w:right w:val="none" w:sz="0" w:space="0" w:color="auto"/>
          </w:divBdr>
        </w:div>
        <w:div w:id="1436633256">
          <w:marLeft w:val="547"/>
          <w:marRight w:val="0"/>
          <w:marTop w:val="134"/>
          <w:marBottom w:val="0"/>
          <w:divBdr>
            <w:top w:val="none" w:sz="0" w:space="0" w:color="auto"/>
            <w:left w:val="none" w:sz="0" w:space="0" w:color="auto"/>
            <w:bottom w:val="none" w:sz="0" w:space="0" w:color="auto"/>
            <w:right w:val="none" w:sz="0" w:space="0" w:color="auto"/>
          </w:divBdr>
        </w:div>
      </w:divsChild>
    </w:div>
    <w:div w:id="1658343418">
      <w:bodyDiv w:val="1"/>
      <w:marLeft w:val="0"/>
      <w:marRight w:val="0"/>
      <w:marTop w:val="0"/>
      <w:marBottom w:val="0"/>
      <w:divBdr>
        <w:top w:val="none" w:sz="0" w:space="0" w:color="auto"/>
        <w:left w:val="none" w:sz="0" w:space="0" w:color="auto"/>
        <w:bottom w:val="none" w:sz="0" w:space="0" w:color="auto"/>
        <w:right w:val="none" w:sz="0" w:space="0" w:color="auto"/>
      </w:divBdr>
    </w:div>
    <w:div w:id="1692025568">
      <w:bodyDiv w:val="1"/>
      <w:marLeft w:val="0"/>
      <w:marRight w:val="0"/>
      <w:marTop w:val="0"/>
      <w:marBottom w:val="0"/>
      <w:divBdr>
        <w:top w:val="none" w:sz="0" w:space="0" w:color="auto"/>
        <w:left w:val="none" w:sz="0" w:space="0" w:color="auto"/>
        <w:bottom w:val="none" w:sz="0" w:space="0" w:color="auto"/>
        <w:right w:val="none" w:sz="0" w:space="0" w:color="auto"/>
      </w:divBdr>
    </w:div>
    <w:div w:id="1738475496">
      <w:bodyDiv w:val="1"/>
      <w:marLeft w:val="0"/>
      <w:marRight w:val="0"/>
      <w:marTop w:val="0"/>
      <w:marBottom w:val="0"/>
      <w:divBdr>
        <w:top w:val="none" w:sz="0" w:space="0" w:color="auto"/>
        <w:left w:val="none" w:sz="0" w:space="0" w:color="auto"/>
        <w:bottom w:val="none" w:sz="0" w:space="0" w:color="auto"/>
        <w:right w:val="none" w:sz="0" w:space="0" w:color="auto"/>
      </w:divBdr>
      <w:divsChild>
        <w:div w:id="176965060">
          <w:marLeft w:val="547"/>
          <w:marRight w:val="0"/>
          <w:marTop w:val="115"/>
          <w:marBottom w:val="0"/>
          <w:divBdr>
            <w:top w:val="none" w:sz="0" w:space="0" w:color="auto"/>
            <w:left w:val="none" w:sz="0" w:space="0" w:color="auto"/>
            <w:bottom w:val="none" w:sz="0" w:space="0" w:color="auto"/>
            <w:right w:val="none" w:sz="0" w:space="0" w:color="auto"/>
          </w:divBdr>
        </w:div>
        <w:div w:id="1549487001">
          <w:marLeft w:val="547"/>
          <w:marRight w:val="0"/>
          <w:marTop w:val="115"/>
          <w:marBottom w:val="0"/>
          <w:divBdr>
            <w:top w:val="none" w:sz="0" w:space="0" w:color="auto"/>
            <w:left w:val="none" w:sz="0" w:space="0" w:color="auto"/>
            <w:bottom w:val="none" w:sz="0" w:space="0" w:color="auto"/>
            <w:right w:val="none" w:sz="0" w:space="0" w:color="auto"/>
          </w:divBdr>
        </w:div>
        <w:div w:id="88740169">
          <w:marLeft w:val="547"/>
          <w:marRight w:val="0"/>
          <w:marTop w:val="115"/>
          <w:marBottom w:val="0"/>
          <w:divBdr>
            <w:top w:val="none" w:sz="0" w:space="0" w:color="auto"/>
            <w:left w:val="none" w:sz="0" w:space="0" w:color="auto"/>
            <w:bottom w:val="none" w:sz="0" w:space="0" w:color="auto"/>
            <w:right w:val="none" w:sz="0" w:space="0" w:color="auto"/>
          </w:divBdr>
        </w:div>
        <w:div w:id="1605259847">
          <w:marLeft w:val="547"/>
          <w:marRight w:val="0"/>
          <w:marTop w:val="115"/>
          <w:marBottom w:val="0"/>
          <w:divBdr>
            <w:top w:val="none" w:sz="0" w:space="0" w:color="auto"/>
            <w:left w:val="none" w:sz="0" w:space="0" w:color="auto"/>
            <w:bottom w:val="none" w:sz="0" w:space="0" w:color="auto"/>
            <w:right w:val="none" w:sz="0" w:space="0" w:color="auto"/>
          </w:divBdr>
        </w:div>
        <w:div w:id="1641106777">
          <w:marLeft w:val="547"/>
          <w:marRight w:val="0"/>
          <w:marTop w:val="115"/>
          <w:marBottom w:val="0"/>
          <w:divBdr>
            <w:top w:val="none" w:sz="0" w:space="0" w:color="auto"/>
            <w:left w:val="none" w:sz="0" w:space="0" w:color="auto"/>
            <w:bottom w:val="none" w:sz="0" w:space="0" w:color="auto"/>
            <w:right w:val="none" w:sz="0" w:space="0" w:color="auto"/>
          </w:divBdr>
        </w:div>
        <w:div w:id="1442260263">
          <w:marLeft w:val="547"/>
          <w:marRight w:val="0"/>
          <w:marTop w:val="115"/>
          <w:marBottom w:val="0"/>
          <w:divBdr>
            <w:top w:val="none" w:sz="0" w:space="0" w:color="auto"/>
            <w:left w:val="none" w:sz="0" w:space="0" w:color="auto"/>
            <w:bottom w:val="none" w:sz="0" w:space="0" w:color="auto"/>
            <w:right w:val="none" w:sz="0" w:space="0" w:color="auto"/>
          </w:divBdr>
        </w:div>
        <w:div w:id="1326935427">
          <w:marLeft w:val="547"/>
          <w:marRight w:val="0"/>
          <w:marTop w:val="115"/>
          <w:marBottom w:val="0"/>
          <w:divBdr>
            <w:top w:val="none" w:sz="0" w:space="0" w:color="auto"/>
            <w:left w:val="none" w:sz="0" w:space="0" w:color="auto"/>
            <w:bottom w:val="none" w:sz="0" w:space="0" w:color="auto"/>
            <w:right w:val="none" w:sz="0" w:space="0" w:color="auto"/>
          </w:divBdr>
        </w:div>
        <w:div w:id="2070642303">
          <w:marLeft w:val="547"/>
          <w:marRight w:val="0"/>
          <w:marTop w:val="115"/>
          <w:marBottom w:val="0"/>
          <w:divBdr>
            <w:top w:val="none" w:sz="0" w:space="0" w:color="auto"/>
            <w:left w:val="none" w:sz="0" w:space="0" w:color="auto"/>
            <w:bottom w:val="none" w:sz="0" w:space="0" w:color="auto"/>
            <w:right w:val="none" w:sz="0" w:space="0" w:color="auto"/>
          </w:divBdr>
        </w:div>
        <w:div w:id="517232949">
          <w:marLeft w:val="547"/>
          <w:marRight w:val="0"/>
          <w:marTop w:val="115"/>
          <w:marBottom w:val="0"/>
          <w:divBdr>
            <w:top w:val="none" w:sz="0" w:space="0" w:color="auto"/>
            <w:left w:val="none" w:sz="0" w:space="0" w:color="auto"/>
            <w:bottom w:val="none" w:sz="0" w:space="0" w:color="auto"/>
            <w:right w:val="none" w:sz="0" w:space="0" w:color="auto"/>
          </w:divBdr>
        </w:div>
      </w:divsChild>
    </w:div>
    <w:div w:id="1756978074">
      <w:bodyDiv w:val="1"/>
      <w:marLeft w:val="0"/>
      <w:marRight w:val="0"/>
      <w:marTop w:val="0"/>
      <w:marBottom w:val="0"/>
      <w:divBdr>
        <w:top w:val="none" w:sz="0" w:space="0" w:color="auto"/>
        <w:left w:val="none" w:sz="0" w:space="0" w:color="auto"/>
        <w:bottom w:val="none" w:sz="0" w:space="0" w:color="auto"/>
        <w:right w:val="none" w:sz="0" w:space="0" w:color="auto"/>
      </w:divBdr>
    </w:div>
    <w:div w:id="2066221355">
      <w:bodyDiv w:val="1"/>
      <w:marLeft w:val="0"/>
      <w:marRight w:val="0"/>
      <w:marTop w:val="0"/>
      <w:marBottom w:val="0"/>
      <w:divBdr>
        <w:top w:val="none" w:sz="0" w:space="0" w:color="auto"/>
        <w:left w:val="none" w:sz="0" w:space="0" w:color="auto"/>
        <w:bottom w:val="none" w:sz="0" w:space="0" w:color="auto"/>
        <w:right w:val="none" w:sz="0" w:space="0" w:color="auto"/>
      </w:divBdr>
      <w:divsChild>
        <w:div w:id="922685036">
          <w:marLeft w:val="547"/>
          <w:marRight w:val="0"/>
          <w:marTop w:val="134"/>
          <w:marBottom w:val="0"/>
          <w:divBdr>
            <w:top w:val="none" w:sz="0" w:space="0" w:color="auto"/>
            <w:left w:val="none" w:sz="0" w:space="0" w:color="auto"/>
            <w:bottom w:val="none" w:sz="0" w:space="0" w:color="auto"/>
            <w:right w:val="none" w:sz="0" w:space="0" w:color="auto"/>
          </w:divBdr>
        </w:div>
        <w:div w:id="748846279">
          <w:marLeft w:val="547"/>
          <w:marRight w:val="0"/>
          <w:marTop w:val="134"/>
          <w:marBottom w:val="0"/>
          <w:divBdr>
            <w:top w:val="none" w:sz="0" w:space="0" w:color="auto"/>
            <w:left w:val="none" w:sz="0" w:space="0" w:color="auto"/>
            <w:bottom w:val="none" w:sz="0" w:space="0" w:color="auto"/>
            <w:right w:val="none" w:sz="0" w:space="0" w:color="auto"/>
          </w:divBdr>
        </w:div>
        <w:div w:id="2143765825">
          <w:marLeft w:val="547"/>
          <w:marRight w:val="0"/>
          <w:marTop w:val="134"/>
          <w:marBottom w:val="0"/>
          <w:divBdr>
            <w:top w:val="none" w:sz="0" w:space="0" w:color="auto"/>
            <w:left w:val="none" w:sz="0" w:space="0" w:color="auto"/>
            <w:bottom w:val="none" w:sz="0" w:space="0" w:color="auto"/>
            <w:right w:val="none" w:sz="0" w:space="0" w:color="auto"/>
          </w:divBdr>
        </w:div>
        <w:div w:id="70491191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79B9610E743C1BB82F5D55A39C6E2"/>
        <w:category>
          <w:name w:val="General"/>
          <w:gallery w:val="placeholder"/>
        </w:category>
        <w:types>
          <w:type w:val="bbPlcHdr"/>
        </w:types>
        <w:behaviors>
          <w:behavior w:val="content"/>
        </w:behaviors>
        <w:guid w:val="{F460296F-22C7-4399-BE0B-42AC3AC12C2C}"/>
      </w:docPartPr>
      <w:docPartBody>
        <w:p w:rsidR="00401941" w:rsidRDefault="00DF7D3B" w:rsidP="00DF7D3B">
          <w:pPr>
            <w:pStyle w:val="B4B79B9610E743C1BB82F5D55A39C6E2"/>
          </w:pPr>
          <w:r w:rsidRPr="004B2A77">
            <w:rPr>
              <w:rStyle w:val="PlaceholderText"/>
            </w:rPr>
            <w:t>Choose an item.</w:t>
          </w:r>
        </w:p>
      </w:docPartBody>
    </w:docPart>
    <w:docPart>
      <w:docPartPr>
        <w:name w:val="E9960940F6594B278FEB0942FDCC4FAE"/>
        <w:category>
          <w:name w:val="General"/>
          <w:gallery w:val="placeholder"/>
        </w:category>
        <w:types>
          <w:type w:val="bbPlcHdr"/>
        </w:types>
        <w:behaviors>
          <w:behavior w:val="content"/>
        </w:behaviors>
        <w:guid w:val="{E584AECB-70D5-4ECE-B067-35700DB211D7}"/>
      </w:docPartPr>
      <w:docPartBody>
        <w:p w:rsidR="00401941" w:rsidRDefault="00DF7D3B" w:rsidP="00DF7D3B">
          <w:pPr>
            <w:pStyle w:val="E9960940F6594B278FEB0942FDCC4FAE"/>
          </w:pPr>
          <w:r w:rsidRPr="004B2A7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D3B"/>
    <w:rsid w:val="00031862"/>
    <w:rsid w:val="00106FEF"/>
    <w:rsid w:val="00401941"/>
    <w:rsid w:val="00C80544"/>
    <w:rsid w:val="00D12BFD"/>
    <w:rsid w:val="00DF7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D3B"/>
    <w:rPr>
      <w:color w:val="808080"/>
    </w:rPr>
  </w:style>
  <w:style w:type="paragraph" w:customStyle="1" w:styleId="B4B79B9610E743C1BB82F5D55A39C6E2">
    <w:name w:val="B4B79B9610E743C1BB82F5D55A39C6E2"/>
    <w:rsid w:val="00DF7D3B"/>
  </w:style>
  <w:style w:type="paragraph" w:customStyle="1" w:styleId="E9960940F6594B278FEB0942FDCC4FAE">
    <w:name w:val="E9960940F6594B278FEB0942FDCC4FAE"/>
    <w:rsid w:val="00DF7D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7D3B"/>
    <w:rPr>
      <w:color w:val="808080"/>
    </w:rPr>
  </w:style>
  <w:style w:type="paragraph" w:customStyle="1" w:styleId="B4B79B9610E743C1BB82F5D55A39C6E2">
    <w:name w:val="B4B79B9610E743C1BB82F5D55A39C6E2"/>
    <w:rsid w:val="00DF7D3B"/>
  </w:style>
  <w:style w:type="paragraph" w:customStyle="1" w:styleId="E9960940F6594B278FEB0942FDCC4FAE">
    <w:name w:val="E9960940F6594B278FEB0942FDCC4FAE"/>
    <w:rsid w:val="00DF7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C435-E5F2-454D-A0E7-87EC851C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2197</Words>
  <Characters>12526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East &amp; North Hertfordshire NHS Trust</Company>
  <LinksUpToDate>false</LinksUpToDate>
  <CharactersWithSpaces>14694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Potts</dc:creator>
  <cp:lastModifiedBy>Thomas Pounds</cp:lastModifiedBy>
  <cp:revision>3</cp:revision>
  <cp:lastPrinted>2019-12-13T15:39:00Z</cp:lastPrinted>
  <dcterms:created xsi:type="dcterms:W3CDTF">2020-02-19T16:34:00Z</dcterms:created>
  <dcterms:modified xsi:type="dcterms:W3CDTF">2020-02-20T18:09:00Z</dcterms:modified>
</cp:coreProperties>
</file>